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B905" w14:textId="77777777" w:rsidR="000278FA" w:rsidRPr="00E0619E" w:rsidRDefault="00494CF6" w:rsidP="00BC29ED">
      <w:pPr>
        <w:pStyle w:val="Title"/>
        <w:rPr>
          <w:rFonts w:asciiTheme="minorHAnsi" w:hAnsiTheme="minorHAnsi" w:cs="Arial"/>
          <w:noProof/>
          <w:sz w:val="11"/>
          <w:szCs w:val="11"/>
        </w:rPr>
      </w:pPr>
      <w:r w:rsidRPr="00E0619E">
        <w:rPr>
          <w:rFonts w:asciiTheme="minorHAnsi" w:hAnsiTheme="minorHAnsi" w:cs="Arial"/>
          <w:noProof/>
          <w:sz w:val="11"/>
          <w:szCs w:val="11"/>
        </w:rPr>
        <w:t>PERKIRAAN JADWAL EMISI</w:t>
      </w:r>
    </w:p>
    <w:p w14:paraId="0ED0DAB9" w14:textId="77777777" w:rsidR="00151B52" w:rsidRPr="00E0619E" w:rsidRDefault="00151B52" w:rsidP="00BC29ED">
      <w:pPr>
        <w:pStyle w:val="BodyText"/>
        <w:tabs>
          <w:tab w:val="left" w:pos="4320"/>
          <w:tab w:val="left" w:pos="7920"/>
          <w:tab w:val="right" w:pos="10260"/>
        </w:tabs>
        <w:rPr>
          <w:rFonts w:asciiTheme="minorHAnsi" w:hAnsiTheme="minorHAnsi" w:cs="Arial"/>
          <w:noProof/>
          <w:sz w:val="11"/>
          <w:szCs w:val="11"/>
        </w:rPr>
      </w:pPr>
    </w:p>
    <w:tbl>
      <w:tblPr>
        <w:tblW w:w="5000" w:type="pct"/>
        <w:tblLook w:val="04A0" w:firstRow="1" w:lastRow="0" w:firstColumn="1" w:lastColumn="0" w:noHBand="0" w:noVBand="1"/>
      </w:tblPr>
      <w:tblGrid>
        <w:gridCol w:w="2417"/>
        <w:gridCol w:w="265"/>
        <w:gridCol w:w="1965"/>
        <w:gridCol w:w="3765"/>
        <w:gridCol w:w="297"/>
        <w:gridCol w:w="1472"/>
      </w:tblGrid>
      <w:tr w:rsidR="00151B52" w:rsidRPr="00BC29ED" w14:paraId="0240B8D4" w14:textId="77777777" w:rsidTr="00BC29ED">
        <w:tc>
          <w:tcPr>
            <w:tcW w:w="1187" w:type="pct"/>
            <w:tcBorders>
              <w:top w:val="single" w:sz="4" w:space="0" w:color="auto"/>
            </w:tcBorders>
          </w:tcPr>
          <w:p w14:paraId="7D639FE1" w14:textId="77777777" w:rsidR="00151B52" w:rsidRPr="00BC29ED" w:rsidRDefault="00151B52" w:rsidP="00BC29ED">
            <w:pPr>
              <w:rPr>
                <w:rFonts w:asciiTheme="minorHAnsi" w:hAnsiTheme="minorHAnsi" w:cstheme="minorHAnsi"/>
                <w:sz w:val="10"/>
                <w:szCs w:val="10"/>
              </w:rPr>
            </w:pPr>
            <w:r w:rsidRPr="00BC29ED">
              <w:rPr>
                <w:rFonts w:asciiTheme="minorHAnsi" w:hAnsiTheme="minorHAnsi" w:cstheme="minorHAnsi"/>
                <w:sz w:val="10"/>
                <w:szCs w:val="10"/>
              </w:rPr>
              <w:t>Masa Penawaran Awal</w:t>
            </w:r>
          </w:p>
        </w:tc>
        <w:tc>
          <w:tcPr>
            <w:tcW w:w="130" w:type="pct"/>
            <w:tcBorders>
              <w:top w:val="single" w:sz="4" w:space="0" w:color="auto"/>
            </w:tcBorders>
          </w:tcPr>
          <w:p w14:paraId="71F96F2D" w14:textId="77777777" w:rsidR="00151B52" w:rsidRPr="00BC29ED" w:rsidRDefault="00151B52"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965" w:type="pct"/>
            <w:tcBorders>
              <w:top w:val="single" w:sz="4" w:space="0" w:color="auto"/>
            </w:tcBorders>
          </w:tcPr>
          <w:p w14:paraId="092AF5AE" w14:textId="0CE5ADDB" w:rsidR="00151B52" w:rsidRPr="00BC29ED" w:rsidRDefault="006657D2" w:rsidP="00BC29ED">
            <w:pPr>
              <w:jc w:val="right"/>
              <w:rPr>
                <w:rFonts w:asciiTheme="minorHAnsi" w:hAnsiTheme="minorHAnsi" w:cstheme="minorHAnsi"/>
                <w:sz w:val="10"/>
                <w:szCs w:val="10"/>
              </w:rPr>
            </w:pPr>
            <w:r>
              <w:rPr>
                <w:rFonts w:asciiTheme="minorHAnsi" w:hAnsiTheme="minorHAnsi" w:cstheme="minorHAnsi"/>
                <w:sz w:val="10"/>
                <w:szCs w:val="10"/>
                <w:lang w:val="en-US"/>
              </w:rPr>
              <w:t>2 - 16</w:t>
            </w:r>
            <w:r w:rsidR="00144AE9">
              <w:rPr>
                <w:rFonts w:asciiTheme="minorHAnsi" w:hAnsiTheme="minorHAnsi" w:cstheme="minorHAnsi"/>
                <w:sz w:val="10"/>
                <w:szCs w:val="10"/>
                <w:lang w:val="en-US"/>
              </w:rPr>
              <w:t xml:space="preserve"> </w:t>
            </w:r>
            <w:r>
              <w:rPr>
                <w:rFonts w:asciiTheme="minorHAnsi" w:hAnsiTheme="minorHAnsi" w:cstheme="minorHAnsi"/>
                <w:sz w:val="10"/>
                <w:szCs w:val="10"/>
                <w:lang w:val="en-US"/>
              </w:rPr>
              <w:t xml:space="preserve">November </w:t>
            </w:r>
            <w:r w:rsidR="00144AE9">
              <w:rPr>
                <w:rFonts w:asciiTheme="minorHAnsi" w:hAnsiTheme="minorHAnsi" w:cstheme="minorHAnsi"/>
                <w:sz w:val="10"/>
                <w:szCs w:val="10"/>
                <w:lang w:val="en-US"/>
              </w:rPr>
              <w:t>2022</w:t>
            </w:r>
          </w:p>
        </w:tc>
        <w:tc>
          <w:tcPr>
            <w:tcW w:w="1849" w:type="pct"/>
            <w:tcBorders>
              <w:top w:val="single" w:sz="4" w:space="0" w:color="auto"/>
            </w:tcBorders>
            <w:vAlign w:val="center"/>
          </w:tcPr>
          <w:p w14:paraId="501FD014" w14:textId="0F84F92A" w:rsidR="00151B52" w:rsidRPr="00BC29ED" w:rsidRDefault="00B72100" w:rsidP="00BC29ED">
            <w:pPr>
              <w:rPr>
                <w:rFonts w:asciiTheme="minorHAnsi" w:hAnsiTheme="minorHAnsi" w:cstheme="minorHAnsi"/>
                <w:sz w:val="10"/>
                <w:szCs w:val="10"/>
                <w:lang w:val="en-US"/>
              </w:rPr>
            </w:pPr>
            <w:r w:rsidRPr="00BC29ED">
              <w:rPr>
                <w:rFonts w:asciiTheme="minorHAnsi" w:hAnsiTheme="minorHAnsi" w:cstheme="minorHAnsi"/>
                <w:sz w:val="10"/>
                <w:szCs w:val="10"/>
                <w:lang w:val="en-US"/>
              </w:rPr>
              <w:t>Perkiraan Tanggal Pembayaran dari Investor</w:t>
            </w:r>
          </w:p>
        </w:tc>
        <w:tc>
          <w:tcPr>
            <w:tcW w:w="146" w:type="pct"/>
            <w:tcBorders>
              <w:top w:val="single" w:sz="4" w:space="0" w:color="auto"/>
            </w:tcBorders>
            <w:vAlign w:val="center"/>
          </w:tcPr>
          <w:p w14:paraId="6F7E6E1F" w14:textId="77777777" w:rsidR="00151B52" w:rsidRPr="00BC29ED" w:rsidRDefault="00151B52"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723" w:type="pct"/>
            <w:tcBorders>
              <w:top w:val="single" w:sz="4" w:space="0" w:color="auto"/>
            </w:tcBorders>
          </w:tcPr>
          <w:p w14:paraId="605399D0" w14:textId="0262F9ED" w:rsidR="00151B52" w:rsidRPr="00BC29ED" w:rsidRDefault="006657D2" w:rsidP="00BC29ED">
            <w:pPr>
              <w:jc w:val="right"/>
              <w:rPr>
                <w:rFonts w:asciiTheme="minorHAnsi" w:hAnsiTheme="minorHAnsi" w:cstheme="minorHAnsi"/>
                <w:sz w:val="10"/>
                <w:szCs w:val="10"/>
              </w:rPr>
            </w:pPr>
            <w:r>
              <w:rPr>
                <w:rFonts w:asciiTheme="minorHAnsi" w:hAnsiTheme="minorHAnsi" w:cstheme="minorHAnsi"/>
                <w:sz w:val="10"/>
                <w:szCs w:val="10"/>
                <w:lang w:val="en-US"/>
              </w:rPr>
              <w:t xml:space="preserve">5 Desember </w:t>
            </w:r>
            <w:r w:rsidR="00144AE9">
              <w:rPr>
                <w:rFonts w:asciiTheme="minorHAnsi" w:hAnsiTheme="minorHAnsi" w:cstheme="minorHAnsi"/>
                <w:sz w:val="10"/>
                <w:szCs w:val="10"/>
                <w:lang w:val="en-US"/>
              </w:rPr>
              <w:t>2022</w:t>
            </w:r>
          </w:p>
        </w:tc>
      </w:tr>
      <w:tr w:rsidR="00B72100" w:rsidRPr="00BC29ED" w14:paraId="57106CEB" w14:textId="77777777" w:rsidTr="00BC29ED">
        <w:tc>
          <w:tcPr>
            <w:tcW w:w="1187" w:type="pct"/>
            <w:vAlign w:val="center"/>
          </w:tcPr>
          <w:p w14:paraId="07FF3E96" w14:textId="77777777"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Perkiraan Masa Penawaran Umum</w:t>
            </w:r>
          </w:p>
        </w:tc>
        <w:tc>
          <w:tcPr>
            <w:tcW w:w="130" w:type="pct"/>
            <w:vAlign w:val="center"/>
          </w:tcPr>
          <w:p w14:paraId="6610C25B" w14:textId="77777777"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965" w:type="pct"/>
          </w:tcPr>
          <w:p w14:paraId="2BFD00EE" w14:textId="6C2789BA" w:rsidR="00B72100" w:rsidRPr="00BC29ED" w:rsidRDefault="006657D2" w:rsidP="00BC29ED">
            <w:pPr>
              <w:jc w:val="right"/>
              <w:rPr>
                <w:rFonts w:asciiTheme="minorHAnsi" w:hAnsiTheme="minorHAnsi" w:cstheme="minorHAnsi"/>
                <w:sz w:val="10"/>
                <w:szCs w:val="10"/>
              </w:rPr>
            </w:pPr>
            <w:r>
              <w:rPr>
                <w:rFonts w:asciiTheme="minorHAnsi" w:hAnsiTheme="minorHAnsi" w:cstheme="minorHAnsi"/>
                <w:sz w:val="10"/>
                <w:szCs w:val="10"/>
                <w:lang w:val="en-US"/>
              </w:rPr>
              <w:t xml:space="preserve">30 November </w:t>
            </w:r>
            <w:r w:rsidR="00144AE9">
              <w:rPr>
                <w:rFonts w:asciiTheme="minorHAnsi" w:hAnsiTheme="minorHAnsi" w:cstheme="minorHAnsi"/>
                <w:sz w:val="10"/>
                <w:szCs w:val="10"/>
                <w:lang w:val="en-US"/>
              </w:rPr>
              <w:t xml:space="preserve">– </w:t>
            </w:r>
            <w:r>
              <w:rPr>
                <w:rFonts w:asciiTheme="minorHAnsi" w:hAnsiTheme="minorHAnsi" w:cstheme="minorHAnsi"/>
                <w:sz w:val="10"/>
                <w:szCs w:val="10"/>
                <w:lang w:val="en-US"/>
              </w:rPr>
              <w:t xml:space="preserve">1 Desember </w:t>
            </w:r>
            <w:r w:rsidR="00144AE9">
              <w:rPr>
                <w:rFonts w:asciiTheme="minorHAnsi" w:hAnsiTheme="minorHAnsi" w:cstheme="minorHAnsi"/>
                <w:sz w:val="10"/>
                <w:szCs w:val="10"/>
                <w:lang w:val="en-US"/>
              </w:rPr>
              <w:t>2022</w:t>
            </w:r>
          </w:p>
        </w:tc>
        <w:tc>
          <w:tcPr>
            <w:tcW w:w="1849" w:type="pct"/>
            <w:vAlign w:val="center"/>
          </w:tcPr>
          <w:p w14:paraId="241979E3" w14:textId="4CEF35D4"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 xml:space="preserve">Perkiraan Tanggal Distribusi Obligasi </w:t>
            </w:r>
            <w:r w:rsidRPr="00BC29ED">
              <w:rPr>
                <w:rFonts w:asciiTheme="minorHAnsi" w:hAnsiTheme="minorHAnsi" w:cstheme="minorHAnsi"/>
                <w:sz w:val="10"/>
                <w:szCs w:val="10"/>
                <w:lang w:val="en-US"/>
              </w:rPr>
              <w:t xml:space="preserve">dan Sukuk Mudharabah </w:t>
            </w:r>
            <w:r w:rsidRPr="00BC29ED">
              <w:rPr>
                <w:rFonts w:asciiTheme="minorHAnsi" w:hAnsiTheme="minorHAnsi" w:cstheme="minorHAnsi"/>
                <w:sz w:val="10"/>
                <w:szCs w:val="10"/>
              </w:rPr>
              <w:t>Secara Elektronik</w:t>
            </w:r>
          </w:p>
        </w:tc>
        <w:tc>
          <w:tcPr>
            <w:tcW w:w="146" w:type="pct"/>
            <w:vAlign w:val="center"/>
          </w:tcPr>
          <w:p w14:paraId="0065C1A0" w14:textId="0FF0F24A"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723" w:type="pct"/>
          </w:tcPr>
          <w:p w14:paraId="5AC1C787" w14:textId="5B221F20" w:rsidR="00B72100" w:rsidRPr="00BC29ED" w:rsidRDefault="006657D2" w:rsidP="00BC29ED">
            <w:pPr>
              <w:jc w:val="right"/>
              <w:rPr>
                <w:rFonts w:asciiTheme="minorHAnsi" w:hAnsiTheme="minorHAnsi" w:cstheme="minorHAnsi"/>
                <w:sz w:val="10"/>
                <w:szCs w:val="10"/>
                <w:lang w:val="en-US"/>
              </w:rPr>
            </w:pPr>
            <w:r>
              <w:rPr>
                <w:rFonts w:asciiTheme="minorHAnsi" w:hAnsiTheme="minorHAnsi" w:cstheme="minorHAnsi"/>
                <w:sz w:val="10"/>
                <w:szCs w:val="10"/>
                <w:lang w:val="en-US"/>
              </w:rPr>
              <w:t xml:space="preserve">6 Desember </w:t>
            </w:r>
            <w:r w:rsidR="00144AE9">
              <w:rPr>
                <w:rFonts w:asciiTheme="minorHAnsi" w:hAnsiTheme="minorHAnsi" w:cstheme="minorHAnsi"/>
                <w:sz w:val="10"/>
                <w:szCs w:val="10"/>
                <w:lang w:val="en-US"/>
              </w:rPr>
              <w:t>2022</w:t>
            </w:r>
          </w:p>
        </w:tc>
      </w:tr>
      <w:tr w:rsidR="00B72100" w:rsidRPr="00BC29ED" w14:paraId="03166F3A" w14:textId="77777777" w:rsidTr="00BC29ED">
        <w:tc>
          <w:tcPr>
            <w:tcW w:w="1187" w:type="pct"/>
          </w:tcPr>
          <w:p w14:paraId="2C2F6AA9" w14:textId="77777777"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Perkiraan Tanggal Penjatahan</w:t>
            </w:r>
          </w:p>
        </w:tc>
        <w:tc>
          <w:tcPr>
            <w:tcW w:w="130" w:type="pct"/>
          </w:tcPr>
          <w:p w14:paraId="321B8F77" w14:textId="77777777"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965" w:type="pct"/>
          </w:tcPr>
          <w:p w14:paraId="665B994D" w14:textId="70A9F845" w:rsidR="00B72100" w:rsidRPr="00BC29ED" w:rsidRDefault="006657D2" w:rsidP="00BC29ED">
            <w:pPr>
              <w:jc w:val="right"/>
              <w:rPr>
                <w:rFonts w:asciiTheme="minorHAnsi" w:hAnsiTheme="minorHAnsi" w:cstheme="minorHAnsi"/>
                <w:sz w:val="10"/>
                <w:szCs w:val="10"/>
              </w:rPr>
            </w:pPr>
            <w:r>
              <w:rPr>
                <w:rFonts w:asciiTheme="minorHAnsi" w:hAnsiTheme="minorHAnsi" w:cstheme="minorHAnsi"/>
                <w:sz w:val="10"/>
                <w:szCs w:val="10"/>
                <w:lang w:val="en-US"/>
              </w:rPr>
              <w:t xml:space="preserve">2 Desember </w:t>
            </w:r>
            <w:r w:rsidR="00144AE9">
              <w:rPr>
                <w:rFonts w:asciiTheme="minorHAnsi" w:hAnsiTheme="minorHAnsi" w:cstheme="minorHAnsi"/>
                <w:sz w:val="10"/>
                <w:szCs w:val="10"/>
                <w:lang w:val="en-US"/>
              </w:rPr>
              <w:t>2022</w:t>
            </w:r>
          </w:p>
        </w:tc>
        <w:tc>
          <w:tcPr>
            <w:tcW w:w="1849" w:type="pct"/>
            <w:vAlign w:val="center"/>
          </w:tcPr>
          <w:p w14:paraId="63150D57" w14:textId="3A024E70"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Perkiraan Tanggal Pencatatan di Bursa Efek Indonesia</w:t>
            </w:r>
          </w:p>
        </w:tc>
        <w:tc>
          <w:tcPr>
            <w:tcW w:w="146" w:type="pct"/>
            <w:vAlign w:val="center"/>
          </w:tcPr>
          <w:p w14:paraId="39ADB1CD" w14:textId="0587FEAD" w:rsidR="00B72100" w:rsidRPr="00BC29ED" w:rsidRDefault="00B72100" w:rsidP="00BC29ED">
            <w:pPr>
              <w:rPr>
                <w:rFonts w:asciiTheme="minorHAnsi" w:hAnsiTheme="minorHAnsi" w:cstheme="minorHAnsi"/>
                <w:sz w:val="10"/>
                <w:szCs w:val="10"/>
              </w:rPr>
            </w:pPr>
            <w:r w:rsidRPr="00BC29ED">
              <w:rPr>
                <w:rFonts w:asciiTheme="minorHAnsi" w:hAnsiTheme="minorHAnsi" w:cstheme="minorHAnsi"/>
                <w:sz w:val="10"/>
                <w:szCs w:val="10"/>
              </w:rPr>
              <w:t>:</w:t>
            </w:r>
          </w:p>
        </w:tc>
        <w:tc>
          <w:tcPr>
            <w:tcW w:w="723" w:type="pct"/>
          </w:tcPr>
          <w:p w14:paraId="578ACE3A" w14:textId="43A6502C" w:rsidR="00B72100" w:rsidRPr="00BC29ED" w:rsidRDefault="006657D2" w:rsidP="00BC29ED">
            <w:pPr>
              <w:jc w:val="right"/>
              <w:rPr>
                <w:rFonts w:asciiTheme="minorHAnsi" w:hAnsiTheme="minorHAnsi" w:cstheme="minorHAnsi"/>
                <w:sz w:val="10"/>
                <w:szCs w:val="10"/>
                <w:lang w:val="en-US"/>
              </w:rPr>
            </w:pPr>
            <w:r>
              <w:rPr>
                <w:rFonts w:asciiTheme="minorHAnsi" w:hAnsiTheme="minorHAnsi" w:cstheme="minorHAnsi"/>
                <w:sz w:val="10"/>
                <w:szCs w:val="10"/>
                <w:lang w:val="en-US"/>
              </w:rPr>
              <w:t>7 Desember</w:t>
            </w:r>
            <w:r w:rsidR="00144AE9">
              <w:rPr>
                <w:rFonts w:asciiTheme="minorHAnsi" w:hAnsiTheme="minorHAnsi" w:cstheme="minorHAnsi"/>
                <w:sz w:val="10"/>
                <w:szCs w:val="10"/>
                <w:lang w:val="en-US"/>
              </w:rPr>
              <w:t xml:space="preserve"> 2022</w:t>
            </w:r>
          </w:p>
        </w:tc>
      </w:tr>
    </w:tbl>
    <w:p w14:paraId="0EB5A39E" w14:textId="77777777" w:rsidR="00803D04" w:rsidRPr="00E0619E" w:rsidRDefault="007A3D64" w:rsidP="00BC29ED">
      <w:pPr>
        <w:pStyle w:val="BodyText"/>
        <w:tabs>
          <w:tab w:val="left" w:pos="4320"/>
          <w:tab w:val="left" w:pos="7920"/>
          <w:tab w:val="right" w:pos="10260"/>
        </w:tabs>
        <w:rPr>
          <w:rFonts w:asciiTheme="minorHAnsi" w:hAnsiTheme="minorHAnsi" w:cs="Arial"/>
          <w:noProof/>
          <w:sz w:val="11"/>
          <w:szCs w:val="11"/>
        </w:rPr>
      </w:pPr>
      <w:r w:rsidRPr="00E0619E">
        <w:rPr>
          <w:rFonts w:asciiTheme="minorHAnsi" w:hAnsiTheme="minorHAnsi" w:cs="Arial"/>
          <w:noProof/>
          <w:sz w:val="11"/>
          <w:szCs w:val="11"/>
        </w:rPr>
        <w:t xml:space="preserve">    </w:t>
      </w: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10171"/>
      </w:tblGrid>
      <w:tr w:rsidR="00803D04" w:rsidRPr="00E0619E" w14:paraId="234E15E2" w14:textId="77777777" w:rsidTr="00E0619E">
        <w:trPr>
          <w:trHeight w:val="240"/>
        </w:trPr>
        <w:tc>
          <w:tcPr>
            <w:tcW w:w="5000" w:type="pct"/>
          </w:tcPr>
          <w:p w14:paraId="6952A9EF" w14:textId="5D11C6C7" w:rsidR="00803D04" w:rsidRPr="00E0619E" w:rsidRDefault="00803D04" w:rsidP="00BC29ED">
            <w:pPr>
              <w:pStyle w:val="BodyText"/>
              <w:tabs>
                <w:tab w:val="left" w:pos="4320"/>
                <w:tab w:val="left" w:pos="7920"/>
                <w:tab w:val="right" w:pos="10260"/>
              </w:tabs>
              <w:jc w:val="both"/>
              <w:rPr>
                <w:rFonts w:asciiTheme="minorHAnsi" w:hAnsiTheme="minorHAnsi" w:cs="Arial"/>
                <w:b/>
                <w:noProof/>
                <w:sz w:val="10"/>
                <w:szCs w:val="10"/>
              </w:rPr>
            </w:pPr>
            <w:r w:rsidRPr="00E0619E">
              <w:rPr>
                <w:rFonts w:asciiTheme="minorHAnsi" w:hAnsiTheme="minorHAnsi" w:cs="Arial"/>
                <w:b/>
                <w:noProof/>
                <w:sz w:val="10"/>
                <w:szCs w:val="10"/>
              </w:rPr>
              <w:t xml:space="preserve">OTORITAS JASA KEUANGAN (“OJK”) TIDAK MEMBERIKAN PERNYATAAN MENYETUJUI ATAU TIDAK MENYETUJUI EFEK INI. </w:t>
            </w:r>
            <w:r w:rsidRPr="00410A9D">
              <w:rPr>
                <w:rFonts w:asciiTheme="minorHAnsi" w:hAnsiTheme="minorHAnsi" w:cs="Arial"/>
                <w:b/>
                <w:noProof/>
                <w:sz w:val="10"/>
                <w:szCs w:val="10"/>
                <w:lang w:val="pt-BR"/>
              </w:rPr>
              <w:t xml:space="preserve">TIDAK JUGA MENYATAKAN KEBENARAN ATAU KECUKUPAN ISI FORMULIR INI DAN </w:t>
            </w:r>
            <w:r w:rsidR="00144AE9" w:rsidRPr="00410A9D">
              <w:rPr>
                <w:rFonts w:asciiTheme="minorHAnsi" w:hAnsiTheme="minorHAnsi" w:cs="Arial"/>
                <w:b/>
                <w:noProof/>
                <w:sz w:val="10"/>
                <w:szCs w:val="10"/>
                <w:lang w:val="pt-BR"/>
              </w:rPr>
              <w:t>INFORMASI TAMBAHAN</w:t>
            </w:r>
            <w:r w:rsidRPr="00410A9D">
              <w:rPr>
                <w:rFonts w:asciiTheme="minorHAnsi" w:hAnsiTheme="minorHAnsi" w:cs="Arial"/>
                <w:b/>
                <w:noProof/>
                <w:sz w:val="10"/>
                <w:szCs w:val="10"/>
                <w:lang w:val="pt-BR"/>
              </w:rPr>
              <w:t xml:space="preserve">. </w:t>
            </w:r>
            <w:r w:rsidRPr="00E0619E">
              <w:rPr>
                <w:rFonts w:asciiTheme="minorHAnsi" w:hAnsiTheme="minorHAnsi" w:cs="Arial"/>
                <w:b/>
                <w:noProof/>
                <w:sz w:val="10"/>
                <w:szCs w:val="10"/>
              </w:rPr>
              <w:t>SETIAP PERNYATAAN YANG BERTENTANGAN DENGAN HAL-HAL TERSEBUT ADALAH PERBUATAN MELANGGAR HUKUM.</w:t>
            </w:r>
          </w:p>
        </w:tc>
      </w:tr>
    </w:tbl>
    <w:p w14:paraId="05AA53B3" w14:textId="77777777" w:rsidR="000278FA" w:rsidRPr="00BC29ED" w:rsidRDefault="007A3D64" w:rsidP="00BC29ED">
      <w:pPr>
        <w:pStyle w:val="BodyText"/>
        <w:tabs>
          <w:tab w:val="left" w:pos="4320"/>
          <w:tab w:val="left" w:pos="7920"/>
          <w:tab w:val="right" w:pos="10260"/>
        </w:tabs>
        <w:rPr>
          <w:rFonts w:asciiTheme="minorHAnsi" w:hAnsiTheme="minorHAnsi" w:cs="Arial"/>
          <w:b/>
          <w:noProof/>
          <w:sz w:val="11"/>
          <w:szCs w:val="11"/>
        </w:rPr>
      </w:pPr>
      <w:r w:rsidRPr="00E0619E">
        <w:rPr>
          <w:rFonts w:asciiTheme="minorHAnsi" w:hAnsiTheme="minorHAnsi" w:cs="Arial"/>
          <w:noProof/>
          <w:sz w:val="10"/>
          <w:szCs w:val="10"/>
        </w:rPr>
        <w:t xml:space="preserve">    </w:t>
      </w:r>
    </w:p>
    <w:p w14:paraId="7259B046" w14:textId="77777777" w:rsidR="000278FA" w:rsidRPr="00084AAF" w:rsidRDefault="007A3D64" w:rsidP="00BC29ED">
      <w:pPr>
        <w:pStyle w:val="BodyText"/>
        <w:jc w:val="center"/>
        <w:rPr>
          <w:rFonts w:asciiTheme="minorHAnsi" w:hAnsiTheme="minorHAnsi" w:cs="Arial"/>
          <w:b/>
          <w:noProof/>
          <w:sz w:val="13"/>
          <w:szCs w:val="11"/>
        </w:rPr>
      </w:pPr>
      <w:r w:rsidRPr="00084AAF">
        <w:rPr>
          <w:rFonts w:asciiTheme="minorHAnsi" w:hAnsiTheme="minorHAnsi" w:cs="Arial"/>
          <w:b/>
          <w:noProof/>
          <w:sz w:val="13"/>
          <w:szCs w:val="11"/>
        </w:rPr>
        <w:t>LEMBARAN PERNYATAAN MINAT PEMESANAN PEMBELIAN OBLIGASI</w:t>
      </w:r>
      <w:r w:rsidR="00494CF6" w:rsidRPr="00084AAF">
        <w:rPr>
          <w:rFonts w:asciiTheme="minorHAnsi" w:hAnsiTheme="minorHAnsi" w:cs="Arial"/>
          <w:b/>
          <w:noProof/>
          <w:sz w:val="13"/>
          <w:szCs w:val="11"/>
        </w:rPr>
        <w:t xml:space="preserve"> DAN SUKUK MUDHARABAH</w:t>
      </w:r>
    </w:p>
    <w:p w14:paraId="75CC5ABF" w14:textId="77777777" w:rsidR="000278FA" w:rsidRPr="00BC29ED" w:rsidRDefault="004445FE" w:rsidP="00BC29ED">
      <w:pPr>
        <w:pStyle w:val="BodyText"/>
        <w:jc w:val="center"/>
        <w:rPr>
          <w:rFonts w:asciiTheme="minorHAnsi" w:hAnsiTheme="minorHAnsi" w:cs="Arial"/>
          <w:b/>
          <w:noProof/>
          <w:sz w:val="11"/>
          <w:szCs w:val="11"/>
          <w:lang w:val="id-ID"/>
        </w:rPr>
      </w:pPr>
      <w:r w:rsidRPr="00BC29ED">
        <w:rPr>
          <w:rFonts w:asciiTheme="minorHAnsi" w:hAnsiTheme="minorHAnsi" w:cs="Arial"/>
          <w:b/>
          <w:noProof/>
          <w:sz w:val="11"/>
          <w:szCs w:val="11"/>
        </w:rPr>
        <w:t>(“Lembaran”)</w:t>
      </w:r>
    </w:p>
    <w:p w14:paraId="3BC25230" w14:textId="77777777" w:rsidR="001105EF" w:rsidRPr="00BC29ED" w:rsidRDefault="001105EF" w:rsidP="00BC29ED">
      <w:pPr>
        <w:pStyle w:val="BodyText"/>
        <w:jc w:val="center"/>
        <w:rPr>
          <w:rFonts w:asciiTheme="minorHAnsi" w:hAnsiTheme="minorHAnsi" w:cs="Arial"/>
          <w:noProof/>
          <w:sz w:val="11"/>
          <w:szCs w:val="11"/>
        </w:rPr>
      </w:pPr>
    </w:p>
    <w:tbl>
      <w:tblPr>
        <w:tblW w:w="5000" w:type="pct"/>
        <w:tblLook w:val="0000" w:firstRow="0" w:lastRow="0" w:firstColumn="0" w:lastColumn="0" w:noHBand="0" w:noVBand="0"/>
      </w:tblPr>
      <w:tblGrid>
        <w:gridCol w:w="10181"/>
      </w:tblGrid>
      <w:tr w:rsidR="00A34B35" w:rsidRPr="00BC29ED" w14:paraId="2CD4B710" w14:textId="77777777" w:rsidTr="004445FE">
        <w:trPr>
          <w:trHeight w:val="144"/>
        </w:trPr>
        <w:tc>
          <w:tcPr>
            <w:tcW w:w="5000" w:type="pct"/>
          </w:tcPr>
          <w:p w14:paraId="28D7DE92" w14:textId="50E62DB6" w:rsidR="001105EF" w:rsidRPr="00BC29ED" w:rsidRDefault="006B0212" w:rsidP="00BC29ED">
            <w:pPr>
              <w:pStyle w:val="Heading7"/>
              <w:rPr>
                <w:rFonts w:asciiTheme="minorHAnsi" w:hAnsiTheme="minorHAnsi"/>
                <w:noProof/>
                <w:sz w:val="11"/>
                <w:szCs w:val="11"/>
                <w:lang w:val="en-US"/>
              </w:rPr>
            </w:pPr>
            <w:r w:rsidRPr="00BC29ED">
              <w:rPr>
                <w:noProof/>
                <w:sz w:val="11"/>
                <w:szCs w:val="11"/>
                <w:lang w:val="en-US"/>
              </w:rPr>
              <w:drawing>
                <wp:inline distT="0" distB="0" distL="0" distR="0" wp14:anchorId="7476D560" wp14:editId="412EC3DB">
                  <wp:extent cx="959833" cy="213995"/>
                  <wp:effectExtent l="0" t="0" r="0" b="0"/>
                  <wp:docPr id="2" name="Picture 7" descr="Description: Image result for logo indah kiat pulp paper, use our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age result for logo indah kiat pulp paper, use our 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795" cy="224242"/>
                          </a:xfrm>
                          <a:prstGeom prst="rect">
                            <a:avLst/>
                          </a:prstGeom>
                          <a:noFill/>
                          <a:ln>
                            <a:noFill/>
                          </a:ln>
                        </pic:spPr>
                      </pic:pic>
                    </a:graphicData>
                  </a:graphic>
                </wp:inline>
              </w:drawing>
            </w:r>
          </w:p>
          <w:p w14:paraId="7C82466D" w14:textId="77777777" w:rsidR="00E46CBB" w:rsidRPr="00BC29ED" w:rsidRDefault="00E46CBB" w:rsidP="00BC29ED">
            <w:pPr>
              <w:rPr>
                <w:rFonts w:asciiTheme="minorHAnsi" w:hAnsiTheme="minorHAnsi" w:cs="Arial"/>
                <w:sz w:val="11"/>
                <w:szCs w:val="11"/>
                <w:lang w:val="id-ID"/>
              </w:rPr>
            </w:pPr>
          </w:p>
        </w:tc>
      </w:tr>
      <w:tr w:rsidR="00A34B35" w:rsidRPr="00BC29ED" w14:paraId="2ADD5E07" w14:textId="77777777" w:rsidTr="00A34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000" w:type="pct"/>
            <w:tcBorders>
              <w:top w:val="nil"/>
              <w:left w:val="nil"/>
              <w:bottom w:val="nil"/>
              <w:right w:val="nil"/>
            </w:tcBorders>
          </w:tcPr>
          <w:p w14:paraId="79A43049" w14:textId="77C10D31" w:rsidR="00E46CBB" w:rsidRPr="00084AAF" w:rsidRDefault="006B0212" w:rsidP="00BC29ED">
            <w:pPr>
              <w:pStyle w:val="BodyText"/>
              <w:jc w:val="center"/>
              <w:rPr>
                <w:rFonts w:asciiTheme="minorHAnsi" w:hAnsiTheme="minorHAnsi" w:cs="Arial"/>
                <w:b/>
                <w:noProof/>
                <w:sz w:val="14"/>
                <w:szCs w:val="14"/>
                <w:lang w:val="id-ID"/>
              </w:rPr>
            </w:pPr>
            <w:r w:rsidRPr="00084AAF">
              <w:rPr>
                <w:rFonts w:asciiTheme="minorHAnsi" w:hAnsiTheme="minorHAnsi" w:cs="Arial"/>
                <w:b/>
                <w:noProof/>
                <w:sz w:val="14"/>
                <w:szCs w:val="14"/>
              </w:rPr>
              <w:t>PT INDAH KIAT PULP &amp; PAPER Tbk</w:t>
            </w:r>
          </w:p>
        </w:tc>
      </w:tr>
      <w:tr w:rsidR="00A34B35" w:rsidRPr="00BC29ED" w14:paraId="5FA007A8" w14:textId="77777777" w:rsidTr="008C7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000" w:type="pct"/>
            <w:tcBorders>
              <w:top w:val="nil"/>
              <w:left w:val="nil"/>
              <w:bottom w:val="nil"/>
              <w:right w:val="nil"/>
            </w:tcBorders>
          </w:tcPr>
          <w:p w14:paraId="096CEF9D" w14:textId="77777777" w:rsidR="00A34B35" w:rsidRPr="00BC29ED" w:rsidRDefault="00A34B35" w:rsidP="00BC29ED">
            <w:pPr>
              <w:pStyle w:val="Heading8"/>
              <w:rPr>
                <w:rFonts w:asciiTheme="minorHAnsi" w:hAnsiTheme="minorHAnsi" w:cs="Arial"/>
                <w:noProof/>
                <w:sz w:val="11"/>
                <w:szCs w:val="11"/>
              </w:rPr>
            </w:pPr>
            <w:r w:rsidRPr="00BC29ED">
              <w:rPr>
                <w:rFonts w:asciiTheme="minorHAnsi" w:hAnsiTheme="minorHAnsi" w:cs="Arial"/>
                <w:noProof/>
                <w:sz w:val="11"/>
                <w:szCs w:val="11"/>
              </w:rPr>
              <w:t>Kegiatan Usaha Utama</w:t>
            </w:r>
          </w:p>
          <w:p w14:paraId="2E53CB03" w14:textId="3B5DC243" w:rsidR="00BD16AF" w:rsidRPr="00BC29ED" w:rsidRDefault="006B0212" w:rsidP="00BC29ED">
            <w:pPr>
              <w:jc w:val="center"/>
              <w:rPr>
                <w:rFonts w:asciiTheme="minorHAnsi" w:hAnsiTheme="minorHAnsi"/>
                <w:b/>
                <w:sz w:val="11"/>
                <w:szCs w:val="11"/>
                <w:lang w:val="id-ID"/>
              </w:rPr>
            </w:pPr>
            <w:r w:rsidRPr="00BC29ED">
              <w:rPr>
                <w:rFonts w:asciiTheme="minorHAnsi" w:hAnsiTheme="minorHAnsi" w:cs="Arial"/>
                <w:bCs/>
                <w:noProof/>
                <w:sz w:val="11"/>
                <w:szCs w:val="11"/>
                <w:lang w:val="en-US"/>
              </w:rPr>
              <w:t>Bergerak Dalam Bidang Industri Bubur Kertas (Pulp), Kertas Budaya, Kertas Industri dan Tissue</w:t>
            </w:r>
            <w:r w:rsidRPr="00BC29ED" w:rsidDel="006B0212">
              <w:rPr>
                <w:rFonts w:asciiTheme="minorHAnsi" w:hAnsiTheme="minorHAnsi" w:cs="Arial"/>
                <w:bCs/>
                <w:noProof/>
                <w:sz w:val="11"/>
                <w:szCs w:val="11"/>
                <w:lang w:val="en-US"/>
              </w:rPr>
              <w:t xml:space="preserve"> </w:t>
            </w:r>
          </w:p>
        </w:tc>
      </w:tr>
      <w:tr w:rsidR="00D311D5" w:rsidRPr="00BC29ED" w14:paraId="2D6A8B1C" w14:textId="77777777" w:rsidTr="00D3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000" w:type="pct"/>
            <w:tcBorders>
              <w:top w:val="nil"/>
              <w:left w:val="nil"/>
              <w:bottom w:val="nil"/>
              <w:right w:val="nil"/>
            </w:tcBorders>
          </w:tcPr>
          <w:p w14:paraId="1952A282" w14:textId="77777777" w:rsidR="00D311D5" w:rsidRPr="00410A9D" w:rsidRDefault="009B7430" w:rsidP="00BC29ED">
            <w:pPr>
              <w:pStyle w:val="Heading8"/>
              <w:rPr>
                <w:rFonts w:asciiTheme="minorHAnsi" w:hAnsiTheme="minorHAnsi" w:cs="Arial"/>
                <w:noProof/>
                <w:sz w:val="11"/>
                <w:szCs w:val="11"/>
                <w:lang w:val="pt-BR"/>
              </w:rPr>
            </w:pPr>
            <w:r w:rsidRPr="00410A9D">
              <w:rPr>
                <w:rFonts w:asciiTheme="minorHAnsi" w:hAnsiTheme="minorHAnsi" w:cs="Arial"/>
                <w:noProof/>
                <w:sz w:val="11"/>
                <w:szCs w:val="11"/>
                <w:lang w:val="pt-BR"/>
              </w:rPr>
              <w:t>Kantor Pusat</w:t>
            </w:r>
          </w:p>
          <w:p w14:paraId="45D02A3C" w14:textId="77777777" w:rsidR="006B0212" w:rsidRPr="00410A9D" w:rsidRDefault="006B0212" w:rsidP="00BC29ED">
            <w:pPr>
              <w:pStyle w:val="Heading8"/>
              <w:rPr>
                <w:rFonts w:asciiTheme="minorHAnsi" w:hAnsiTheme="minorHAnsi" w:cs="Arial"/>
                <w:b w:val="0"/>
                <w:noProof/>
                <w:sz w:val="11"/>
                <w:szCs w:val="11"/>
                <w:lang w:val="pt-BR"/>
              </w:rPr>
            </w:pPr>
            <w:r w:rsidRPr="00410A9D">
              <w:rPr>
                <w:rFonts w:asciiTheme="minorHAnsi" w:hAnsiTheme="minorHAnsi" w:cs="Arial"/>
                <w:b w:val="0"/>
                <w:noProof/>
                <w:sz w:val="11"/>
                <w:szCs w:val="11"/>
                <w:lang w:val="pt-BR"/>
              </w:rPr>
              <w:t>Gedung Sinar Mas Land Plaza, Menara 2, Lantai 9</w:t>
            </w:r>
          </w:p>
          <w:p w14:paraId="5DF12AB8" w14:textId="77777777" w:rsidR="006B0212" w:rsidRPr="00410A9D" w:rsidRDefault="006B0212" w:rsidP="00BC29ED">
            <w:pPr>
              <w:pStyle w:val="Heading8"/>
              <w:rPr>
                <w:rFonts w:asciiTheme="minorHAnsi" w:hAnsiTheme="minorHAnsi" w:cs="Arial"/>
                <w:b w:val="0"/>
                <w:noProof/>
                <w:sz w:val="11"/>
                <w:szCs w:val="11"/>
                <w:lang w:val="pt-BR"/>
              </w:rPr>
            </w:pPr>
            <w:r w:rsidRPr="00410A9D">
              <w:rPr>
                <w:rFonts w:asciiTheme="minorHAnsi" w:hAnsiTheme="minorHAnsi" w:cs="Arial"/>
                <w:b w:val="0"/>
                <w:noProof/>
                <w:sz w:val="11"/>
                <w:szCs w:val="11"/>
                <w:lang w:val="pt-BR"/>
              </w:rPr>
              <w:t>Jl. MH. Thamrin No. 51</w:t>
            </w:r>
          </w:p>
          <w:p w14:paraId="0800B667" w14:textId="77777777" w:rsidR="006B0212" w:rsidRPr="00410A9D" w:rsidRDefault="006B0212" w:rsidP="00BC29ED">
            <w:pPr>
              <w:pStyle w:val="Heading8"/>
              <w:rPr>
                <w:rFonts w:asciiTheme="minorHAnsi" w:hAnsiTheme="minorHAnsi" w:cs="Arial"/>
                <w:b w:val="0"/>
                <w:noProof/>
                <w:sz w:val="11"/>
                <w:szCs w:val="11"/>
                <w:lang w:val="pt-BR"/>
              </w:rPr>
            </w:pPr>
            <w:r w:rsidRPr="00410A9D">
              <w:rPr>
                <w:rFonts w:asciiTheme="minorHAnsi" w:hAnsiTheme="minorHAnsi" w:cs="Arial"/>
                <w:b w:val="0"/>
                <w:noProof/>
                <w:sz w:val="11"/>
                <w:szCs w:val="11"/>
                <w:lang w:val="pt-BR"/>
              </w:rPr>
              <w:t>Jakarta 10350, Indonesia</w:t>
            </w:r>
          </w:p>
          <w:p w14:paraId="1E6253EE" w14:textId="77777777" w:rsidR="006B0212" w:rsidRPr="00BC29ED" w:rsidRDefault="006B0212" w:rsidP="00BC29ED">
            <w:pPr>
              <w:pStyle w:val="Heading8"/>
              <w:rPr>
                <w:rFonts w:asciiTheme="minorHAnsi" w:hAnsiTheme="minorHAnsi" w:cs="Arial"/>
                <w:b w:val="0"/>
                <w:noProof/>
                <w:sz w:val="11"/>
                <w:szCs w:val="11"/>
              </w:rPr>
            </w:pPr>
            <w:r w:rsidRPr="00BC29ED">
              <w:rPr>
                <w:rFonts w:asciiTheme="minorHAnsi" w:hAnsiTheme="minorHAnsi" w:cs="Arial"/>
                <w:b w:val="0"/>
                <w:noProof/>
                <w:sz w:val="11"/>
                <w:szCs w:val="11"/>
              </w:rPr>
              <w:t>Telepon : (+62 21) 2965 0800/2965 0900; Faksimili : (+62 21) 392 7685</w:t>
            </w:r>
          </w:p>
          <w:p w14:paraId="33C7F4B6" w14:textId="77777777" w:rsidR="006B0212" w:rsidRPr="00BC29ED" w:rsidRDefault="006B0212" w:rsidP="00BC29ED">
            <w:pPr>
              <w:jc w:val="center"/>
              <w:rPr>
                <w:rFonts w:asciiTheme="minorHAnsi" w:hAnsiTheme="minorHAnsi" w:cs="Arial"/>
                <w:noProof/>
                <w:sz w:val="4"/>
                <w:szCs w:val="4"/>
              </w:rPr>
            </w:pPr>
            <w:r w:rsidRPr="00BC29ED">
              <w:rPr>
                <w:rFonts w:asciiTheme="minorHAnsi" w:hAnsiTheme="minorHAnsi" w:cs="Arial"/>
                <w:noProof/>
                <w:sz w:val="11"/>
                <w:szCs w:val="11"/>
              </w:rPr>
              <w:t>Website: www.asiapulppaper.com</w:t>
            </w:r>
            <w:r w:rsidRPr="00BC29ED">
              <w:rPr>
                <w:rFonts w:asciiTheme="minorHAnsi" w:hAnsiTheme="minorHAnsi" w:cs="Arial"/>
                <w:noProof/>
                <w:sz w:val="11"/>
                <w:szCs w:val="11"/>
              </w:rPr>
              <w:cr/>
            </w:r>
          </w:p>
          <w:tbl>
            <w:tblPr>
              <w:tblW w:w="9090" w:type="dxa"/>
              <w:tblInd w:w="459" w:type="dxa"/>
              <w:tblLook w:val="04A0" w:firstRow="1" w:lastRow="0" w:firstColumn="1" w:lastColumn="0" w:noHBand="0" w:noVBand="1"/>
            </w:tblPr>
            <w:tblGrid>
              <w:gridCol w:w="3030"/>
              <w:gridCol w:w="3030"/>
              <w:gridCol w:w="3030"/>
            </w:tblGrid>
            <w:tr w:rsidR="006B0212" w:rsidRPr="00BC29ED" w14:paraId="3BB2F96B" w14:textId="77777777" w:rsidTr="00BC29ED">
              <w:trPr>
                <w:trHeight w:val="657"/>
              </w:trPr>
              <w:tc>
                <w:tcPr>
                  <w:tcW w:w="3030" w:type="dxa"/>
                  <w:shd w:val="clear" w:color="auto" w:fill="auto"/>
                </w:tcPr>
                <w:p w14:paraId="4048E5F0" w14:textId="77777777" w:rsidR="006B0212" w:rsidRPr="00BC29ED" w:rsidRDefault="006B0212" w:rsidP="00BC29ED">
                  <w:pPr>
                    <w:ind w:right="-29"/>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Jl. Raya Minas Perawang Km.26</w:t>
                  </w:r>
                </w:p>
                <w:p w14:paraId="47A9FFA1"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Desa Pinang Sebatang, Kec. Tualang, Kab. Siak</w:t>
                  </w:r>
                </w:p>
                <w:p w14:paraId="5FC09C5A"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Pekanbaru – Riau 28772, Indonesia</w:t>
                  </w:r>
                </w:p>
                <w:p w14:paraId="7B3B12DE"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Telepon : (+62-761) 91088</w:t>
                  </w:r>
                </w:p>
                <w:p w14:paraId="244FB740"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Faksimili : (+62-761) 91373</w:t>
                  </w:r>
                </w:p>
              </w:tc>
              <w:tc>
                <w:tcPr>
                  <w:tcW w:w="3030" w:type="dxa"/>
                  <w:shd w:val="clear" w:color="auto" w:fill="auto"/>
                </w:tcPr>
                <w:p w14:paraId="2135DB9B"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Jl. Raya Serpong Km.8</w:t>
                  </w:r>
                </w:p>
                <w:p w14:paraId="2A369C7B"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Serpong – Tangerang 15310</w:t>
                  </w:r>
                </w:p>
                <w:p w14:paraId="0C1DE5FD"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Banten, Indonesia</w:t>
                  </w:r>
                </w:p>
                <w:p w14:paraId="720CE370"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Telepon : (+62-21) 5312 0001-3</w:t>
                  </w:r>
                </w:p>
                <w:p w14:paraId="4C68EAF5" w14:textId="234E8E26"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Faksimili : (+62-21) 5312 0363</w:t>
                  </w:r>
                </w:p>
              </w:tc>
              <w:tc>
                <w:tcPr>
                  <w:tcW w:w="3030" w:type="dxa"/>
                  <w:shd w:val="clear" w:color="auto" w:fill="auto"/>
                </w:tcPr>
                <w:p w14:paraId="700A8474"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Jl. Raya Serang Km.76, Desa Kragilan</w:t>
                  </w:r>
                </w:p>
                <w:p w14:paraId="5E8852F8"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Serang 42184</w:t>
                  </w:r>
                </w:p>
                <w:p w14:paraId="2EE3E59D"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Banten, Indonesia</w:t>
                  </w:r>
                </w:p>
                <w:p w14:paraId="77EC72A0"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Telepon : (+62-254) 280088</w:t>
                  </w:r>
                </w:p>
                <w:p w14:paraId="44F665FA" w14:textId="77777777" w:rsidR="006B0212" w:rsidRPr="00BC29ED" w:rsidRDefault="006B0212" w:rsidP="00BC29ED">
                  <w:pPr>
                    <w:jc w:val="center"/>
                    <w:rPr>
                      <w:rFonts w:asciiTheme="minorHAnsi" w:hAnsiTheme="minorHAnsi" w:cstheme="minorHAnsi"/>
                      <w:b/>
                      <w:sz w:val="11"/>
                      <w:szCs w:val="11"/>
                      <w:lang w:val="id-ID"/>
                    </w:rPr>
                  </w:pPr>
                  <w:r w:rsidRPr="00BC29ED">
                    <w:rPr>
                      <w:rFonts w:asciiTheme="minorHAnsi" w:hAnsiTheme="minorHAnsi" w:cstheme="minorHAnsi"/>
                      <w:sz w:val="11"/>
                      <w:szCs w:val="11"/>
                      <w:lang w:val="id-ID"/>
                    </w:rPr>
                    <w:t>Faksimili : (+62-254) 282430-3</w:t>
                  </w:r>
                </w:p>
              </w:tc>
            </w:tr>
          </w:tbl>
          <w:p w14:paraId="50CEED18" w14:textId="306C3473" w:rsidR="00E46CBB" w:rsidRPr="00BC29ED" w:rsidRDefault="00E46CBB" w:rsidP="00BC29ED">
            <w:pPr>
              <w:jc w:val="center"/>
              <w:rPr>
                <w:rFonts w:asciiTheme="minorHAnsi" w:hAnsiTheme="minorHAnsi" w:cs="Arial"/>
                <w:sz w:val="11"/>
                <w:szCs w:val="11"/>
                <w:lang w:val="id-ID"/>
              </w:rPr>
            </w:pPr>
          </w:p>
        </w:tc>
      </w:tr>
    </w:tbl>
    <w:p w14:paraId="521ECBD1" w14:textId="77777777" w:rsidR="00E0619E" w:rsidRPr="00BC29ED" w:rsidRDefault="00E0619E" w:rsidP="00BC29ED">
      <w:pPr>
        <w:tabs>
          <w:tab w:val="left" w:pos="1800"/>
        </w:tabs>
        <w:jc w:val="center"/>
        <w:rPr>
          <w:rFonts w:asciiTheme="minorHAnsi" w:hAnsiTheme="minorHAnsi" w:cs="Arial"/>
          <w:b/>
          <w:sz w:val="4"/>
          <w:szCs w:val="4"/>
        </w:rPr>
      </w:pPr>
    </w:p>
    <w:p w14:paraId="215104C7" w14:textId="4224DBCC" w:rsidR="00B72100"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PENAWARAN UMUM BERKELANJUTAN</w:t>
      </w:r>
      <w:r w:rsidRPr="00BC29ED" w:rsidDel="006B0212">
        <w:rPr>
          <w:rFonts w:asciiTheme="minorHAnsi" w:hAnsiTheme="minorHAnsi" w:cs="Arial"/>
          <w:b/>
          <w:sz w:val="11"/>
          <w:szCs w:val="11"/>
        </w:rPr>
        <w:t xml:space="preserve"> </w:t>
      </w:r>
    </w:p>
    <w:p w14:paraId="3D6C0E2E" w14:textId="77777777" w:rsidR="00A653A7" w:rsidRPr="00BC29ED" w:rsidRDefault="006B0212" w:rsidP="00BC29ED">
      <w:pPr>
        <w:tabs>
          <w:tab w:val="left" w:pos="1800"/>
        </w:tabs>
        <w:jc w:val="center"/>
        <w:rPr>
          <w:sz w:val="11"/>
          <w:szCs w:val="11"/>
        </w:rPr>
      </w:pPr>
      <w:r w:rsidRPr="00BC29ED">
        <w:rPr>
          <w:rFonts w:asciiTheme="minorHAnsi" w:hAnsiTheme="minorHAnsi" w:cs="Arial"/>
          <w:b/>
          <w:sz w:val="11"/>
          <w:szCs w:val="11"/>
        </w:rPr>
        <w:t>OBLIGASI BERKELANJUTAN III INDAH KIAT PULP &amp; PAPER</w:t>
      </w:r>
      <w:r w:rsidRPr="00BC29ED" w:rsidDel="006B0212">
        <w:rPr>
          <w:rFonts w:asciiTheme="minorHAnsi" w:hAnsiTheme="minorHAnsi" w:cs="Arial"/>
          <w:b/>
          <w:sz w:val="11"/>
          <w:szCs w:val="11"/>
        </w:rPr>
        <w:t xml:space="preserve"> </w:t>
      </w:r>
      <w:r w:rsidRPr="00BC29ED">
        <w:rPr>
          <w:rFonts w:asciiTheme="minorHAnsi" w:hAnsiTheme="minorHAnsi" w:cs="Arial"/>
          <w:b/>
          <w:sz w:val="11"/>
          <w:szCs w:val="11"/>
        </w:rPr>
        <w:t>DENGAN TARGET DANA YANG DIHIMPUN SEBESAR Rp7.000.000.000.000,- (TUJUH TRILIUN RUPIAH)</w:t>
      </w:r>
      <w:r w:rsidRPr="00BC29ED">
        <w:rPr>
          <w:sz w:val="11"/>
          <w:szCs w:val="11"/>
        </w:rPr>
        <w:t xml:space="preserve"> </w:t>
      </w:r>
    </w:p>
    <w:p w14:paraId="3FA15BF9" w14:textId="312D99A5" w:rsidR="006B0212"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DALAM RANGKA PENAWARAN UMUM OBLIGASI BERKELANJUTAN TERSEBUT, PERSEROAN AKAN MENERBITKAN DAN MENAWARKAN:</w:t>
      </w:r>
    </w:p>
    <w:p w14:paraId="398707E4" w14:textId="1BE62701" w:rsidR="006B0212"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OBLIGASI BERKELANJUTAN III INDAH KIAT PULP &amp; PAPER TAHAP I</w:t>
      </w:r>
      <w:r w:rsidR="00144AE9">
        <w:rPr>
          <w:rFonts w:asciiTheme="minorHAnsi" w:hAnsiTheme="minorHAnsi" w:cs="Arial"/>
          <w:b/>
          <w:sz w:val="11"/>
          <w:szCs w:val="11"/>
          <w:lang w:val="en-US"/>
        </w:rPr>
        <w:t>I</w:t>
      </w:r>
      <w:r w:rsidR="006657D2">
        <w:rPr>
          <w:rFonts w:asciiTheme="minorHAnsi" w:hAnsiTheme="minorHAnsi" w:cs="Arial"/>
          <w:b/>
          <w:sz w:val="11"/>
          <w:szCs w:val="11"/>
          <w:lang w:val="en-US"/>
        </w:rPr>
        <w:t>I</w:t>
      </w:r>
      <w:r w:rsidRPr="00BC29ED">
        <w:rPr>
          <w:rFonts w:asciiTheme="minorHAnsi" w:hAnsiTheme="minorHAnsi" w:cs="Arial"/>
          <w:b/>
          <w:sz w:val="11"/>
          <w:szCs w:val="11"/>
        </w:rPr>
        <w:t xml:space="preserve"> TAHUN 2022</w:t>
      </w:r>
    </w:p>
    <w:p w14:paraId="3C31065B" w14:textId="165CC6F9" w:rsidR="00B72100"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DENGAN JUMLAH POKOK OBLIGASI SEBANYAK-BANYAKNYA SEBESAR Rp2.</w:t>
      </w:r>
      <w:r w:rsidR="006657D2" w:rsidRPr="00410A9D">
        <w:rPr>
          <w:rFonts w:asciiTheme="minorHAnsi" w:hAnsiTheme="minorHAnsi" w:cs="Arial"/>
          <w:b/>
          <w:sz w:val="11"/>
          <w:szCs w:val="11"/>
        </w:rPr>
        <w:t>185</w:t>
      </w:r>
      <w:r w:rsidRPr="00BC29ED">
        <w:rPr>
          <w:rFonts w:asciiTheme="minorHAnsi" w:hAnsiTheme="minorHAnsi" w:cs="Arial"/>
          <w:b/>
          <w:sz w:val="11"/>
          <w:szCs w:val="11"/>
        </w:rPr>
        <w:t>.</w:t>
      </w:r>
      <w:r w:rsidR="006657D2" w:rsidRPr="00410A9D">
        <w:rPr>
          <w:rFonts w:asciiTheme="minorHAnsi" w:hAnsiTheme="minorHAnsi" w:cs="Arial"/>
          <w:b/>
          <w:sz w:val="11"/>
          <w:szCs w:val="11"/>
        </w:rPr>
        <w:t>345</w:t>
      </w:r>
      <w:r w:rsidRPr="00BC29ED">
        <w:rPr>
          <w:rFonts w:asciiTheme="minorHAnsi" w:hAnsiTheme="minorHAnsi" w:cs="Arial"/>
          <w:b/>
          <w:sz w:val="11"/>
          <w:szCs w:val="11"/>
        </w:rPr>
        <w:t>.000.000,- (DUA TRILIUN</w:t>
      </w:r>
      <w:r w:rsidR="00144AE9" w:rsidRPr="00410A9D">
        <w:rPr>
          <w:rFonts w:asciiTheme="minorHAnsi" w:hAnsiTheme="minorHAnsi" w:cs="Arial"/>
          <w:b/>
          <w:sz w:val="11"/>
          <w:szCs w:val="11"/>
        </w:rPr>
        <w:t xml:space="preserve"> </w:t>
      </w:r>
      <w:r w:rsidR="006657D2">
        <w:rPr>
          <w:rFonts w:asciiTheme="minorHAnsi" w:hAnsiTheme="minorHAnsi" w:cs="Arial"/>
          <w:b/>
          <w:sz w:val="11"/>
          <w:szCs w:val="11"/>
          <w:lang w:val="en-US"/>
        </w:rPr>
        <w:t>SE</w:t>
      </w:r>
      <w:r w:rsidR="00144AE9">
        <w:rPr>
          <w:rFonts w:asciiTheme="minorHAnsi" w:hAnsiTheme="minorHAnsi" w:cs="Arial"/>
          <w:b/>
          <w:sz w:val="11"/>
          <w:szCs w:val="11"/>
          <w:lang w:val="en-US"/>
        </w:rPr>
        <w:t>RATUS</w:t>
      </w:r>
      <w:r w:rsidRPr="00BC29ED">
        <w:rPr>
          <w:rFonts w:asciiTheme="minorHAnsi" w:hAnsiTheme="minorHAnsi" w:cs="Arial"/>
          <w:b/>
          <w:sz w:val="11"/>
          <w:szCs w:val="11"/>
        </w:rPr>
        <w:t xml:space="preserve"> </w:t>
      </w:r>
      <w:r w:rsidR="006657D2">
        <w:rPr>
          <w:rFonts w:asciiTheme="minorHAnsi" w:hAnsiTheme="minorHAnsi" w:cs="Arial"/>
          <w:b/>
          <w:sz w:val="11"/>
          <w:szCs w:val="11"/>
          <w:lang w:val="en-US"/>
        </w:rPr>
        <w:t>DELAPAN</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PULUH</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LIMA</w:t>
      </w:r>
      <w:r w:rsidR="006657D2" w:rsidRPr="00410A9D">
        <w:rPr>
          <w:rFonts w:asciiTheme="minorHAnsi" w:hAnsiTheme="minorHAnsi" w:cs="Arial"/>
          <w:b/>
          <w:sz w:val="11"/>
          <w:szCs w:val="11"/>
        </w:rPr>
        <w:t xml:space="preserve"> </w:t>
      </w:r>
      <w:r w:rsidR="00AC6882">
        <w:rPr>
          <w:rFonts w:asciiTheme="minorHAnsi" w:hAnsiTheme="minorHAnsi" w:cs="Arial"/>
          <w:b/>
          <w:sz w:val="11"/>
          <w:szCs w:val="11"/>
          <w:lang w:val="en-US"/>
        </w:rPr>
        <w:t>MILIAR</w:t>
      </w:r>
      <w:r w:rsidR="00AC6882" w:rsidRPr="00410A9D">
        <w:rPr>
          <w:rFonts w:asciiTheme="minorHAnsi" w:hAnsiTheme="minorHAnsi" w:cs="Arial"/>
          <w:b/>
          <w:sz w:val="11"/>
          <w:szCs w:val="11"/>
        </w:rPr>
        <w:t xml:space="preserve"> </w:t>
      </w:r>
      <w:r w:rsidR="006657D2">
        <w:rPr>
          <w:rFonts w:asciiTheme="minorHAnsi" w:hAnsiTheme="minorHAnsi" w:cs="Arial"/>
          <w:b/>
          <w:sz w:val="11"/>
          <w:szCs w:val="11"/>
          <w:lang w:val="en-US"/>
        </w:rPr>
        <w:t>TIGA</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RATUS</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EMPAT</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PULUH</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LIMA</w:t>
      </w:r>
      <w:r w:rsidR="006657D2" w:rsidRPr="00410A9D">
        <w:rPr>
          <w:rFonts w:asciiTheme="minorHAnsi" w:hAnsiTheme="minorHAnsi" w:cs="Arial"/>
          <w:b/>
          <w:sz w:val="11"/>
          <w:szCs w:val="11"/>
        </w:rPr>
        <w:t xml:space="preserve"> </w:t>
      </w:r>
      <w:r w:rsidR="006657D2">
        <w:rPr>
          <w:rFonts w:asciiTheme="minorHAnsi" w:hAnsiTheme="minorHAnsi" w:cs="Arial"/>
          <w:b/>
          <w:sz w:val="11"/>
          <w:szCs w:val="11"/>
          <w:lang w:val="en-US"/>
        </w:rPr>
        <w:t>JUTA</w:t>
      </w:r>
      <w:r w:rsidR="006657D2" w:rsidRPr="00410A9D">
        <w:rPr>
          <w:rFonts w:asciiTheme="minorHAnsi" w:hAnsiTheme="minorHAnsi" w:cs="Arial"/>
          <w:b/>
          <w:sz w:val="11"/>
          <w:szCs w:val="11"/>
        </w:rPr>
        <w:t xml:space="preserve"> </w:t>
      </w:r>
      <w:r w:rsidRPr="00BC29ED">
        <w:rPr>
          <w:rFonts w:asciiTheme="minorHAnsi" w:hAnsiTheme="minorHAnsi" w:cs="Arial"/>
          <w:b/>
          <w:sz w:val="11"/>
          <w:szCs w:val="11"/>
        </w:rPr>
        <w:t>RUPIAH)</w:t>
      </w:r>
    </w:p>
    <w:p w14:paraId="66487A32" w14:textId="51DF972E" w:rsidR="00B72100" w:rsidRPr="00BC29ED" w:rsidRDefault="00B72100"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(“OBLIGASI”)</w:t>
      </w:r>
    </w:p>
    <w:p w14:paraId="09B7A684" w14:textId="657BD185" w:rsidR="00B72100" w:rsidRPr="00E0619E" w:rsidRDefault="00B72100" w:rsidP="00BC29ED">
      <w:pPr>
        <w:tabs>
          <w:tab w:val="left" w:pos="1800"/>
        </w:tabs>
        <w:rPr>
          <w:rFonts w:asciiTheme="minorHAnsi" w:hAnsiTheme="minorHAnsi" w:cs="Arial"/>
          <w:sz w:val="10"/>
          <w:szCs w:val="10"/>
        </w:rPr>
      </w:pPr>
    </w:p>
    <w:p w14:paraId="5A21C4AA" w14:textId="404A2103" w:rsidR="00B72100" w:rsidRDefault="00B72100" w:rsidP="00BC29ED">
      <w:pPr>
        <w:tabs>
          <w:tab w:val="left" w:pos="1800"/>
        </w:tabs>
        <w:rPr>
          <w:rFonts w:asciiTheme="minorHAnsi" w:hAnsiTheme="minorHAnsi" w:cs="Arial"/>
          <w:sz w:val="10"/>
          <w:szCs w:val="10"/>
        </w:rPr>
      </w:pPr>
      <w:r w:rsidRPr="00E0619E">
        <w:rPr>
          <w:rFonts w:asciiTheme="minorHAnsi" w:hAnsiTheme="minorHAnsi" w:cs="Arial"/>
          <w:sz w:val="10"/>
          <w:szCs w:val="10"/>
        </w:rPr>
        <w:t>Obligasi ini diterbitkan tanpa warkat, kecuali Sertifikat Jumbo Obligasi yang akan diterbitkan oleh Perseroan atas nama PT Kustodian Sentral Efek Indonesia (“KSEI”), sebagai bukti utang kepada Pemegang Obligasi. Obligasi ini ditawarkan dengan nilai 100,00% (seratus persen) dari jumlah Pokok Obligasi dan terdiri dari 3 (tiga) seri dengan ketentuan sebagai berikut:</w:t>
      </w:r>
    </w:p>
    <w:p w14:paraId="20A59D3A" w14:textId="77777777" w:rsidR="00144AE9" w:rsidRPr="00BC29ED" w:rsidRDefault="00144AE9" w:rsidP="00BC29ED">
      <w:pPr>
        <w:tabs>
          <w:tab w:val="left" w:pos="1800"/>
        </w:tabs>
        <w:rPr>
          <w:rFonts w:asciiTheme="minorHAnsi" w:hAnsiTheme="minorHAnsi" w:cs="Arial"/>
          <w:sz w:val="4"/>
          <w:szCs w:val="4"/>
        </w:rPr>
      </w:pPr>
    </w:p>
    <w:tbl>
      <w:tblPr>
        <w:tblW w:w="5000" w:type="pct"/>
        <w:tblLook w:val="04A0" w:firstRow="1" w:lastRow="0" w:firstColumn="1" w:lastColumn="0" w:noHBand="0" w:noVBand="1"/>
      </w:tblPr>
      <w:tblGrid>
        <w:gridCol w:w="360"/>
        <w:gridCol w:w="271"/>
        <w:gridCol w:w="9550"/>
      </w:tblGrid>
      <w:tr w:rsidR="00B72100" w:rsidRPr="00E0619E" w14:paraId="73FF8D7E" w14:textId="77777777" w:rsidTr="00BC29ED">
        <w:tc>
          <w:tcPr>
            <w:tcW w:w="177" w:type="pct"/>
            <w:shd w:val="clear" w:color="auto" w:fill="auto"/>
          </w:tcPr>
          <w:p w14:paraId="39A600E3" w14:textId="77777777" w:rsidR="00B72100" w:rsidRPr="00E0619E" w:rsidRDefault="00B72100" w:rsidP="00BC29ED">
            <w:pPr>
              <w:suppressAutoHyphens/>
              <w:ind w:left="-108" w:right="-3"/>
              <w:jc w:val="both"/>
              <w:rPr>
                <w:rFonts w:asciiTheme="minorHAnsi" w:hAnsiTheme="minorHAnsi" w:cs="Arial"/>
                <w:b/>
                <w:sz w:val="10"/>
                <w:szCs w:val="10"/>
                <w:lang w:val="id-ID"/>
              </w:rPr>
            </w:pPr>
            <w:r w:rsidRPr="00E0619E">
              <w:rPr>
                <w:rFonts w:asciiTheme="minorHAnsi" w:hAnsiTheme="minorHAnsi" w:cs="Arial"/>
                <w:sz w:val="10"/>
                <w:szCs w:val="10"/>
                <w:lang w:val="id-ID"/>
              </w:rPr>
              <w:t>Seri A</w:t>
            </w:r>
          </w:p>
        </w:tc>
        <w:tc>
          <w:tcPr>
            <w:tcW w:w="133" w:type="pct"/>
            <w:shd w:val="clear" w:color="auto" w:fill="auto"/>
          </w:tcPr>
          <w:p w14:paraId="307CE9B2" w14:textId="77777777" w:rsidR="00B72100" w:rsidRPr="00E0619E" w:rsidRDefault="00B72100" w:rsidP="00BC29ED">
            <w:pPr>
              <w:tabs>
                <w:tab w:val="left" w:pos="1350"/>
                <w:tab w:val="left" w:pos="1870"/>
              </w:tabs>
              <w:suppressAutoHyphens/>
              <w:ind w:right="-3"/>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431E145A" w14:textId="1A571961" w:rsidR="00B72100" w:rsidRPr="00E0619E" w:rsidRDefault="006B0212" w:rsidP="00BC29ED">
            <w:pPr>
              <w:suppressAutoHyphens/>
              <w:ind w:left="-108" w:right="-3"/>
              <w:jc w:val="both"/>
              <w:rPr>
                <w:rFonts w:asciiTheme="minorHAnsi" w:hAnsiTheme="minorHAnsi" w:cs="Arial"/>
                <w:b/>
                <w:sz w:val="10"/>
                <w:szCs w:val="10"/>
                <w:lang w:val="id-ID"/>
              </w:rPr>
            </w:pPr>
            <w:r w:rsidRPr="006B0212">
              <w:rPr>
                <w:rFonts w:asciiTheme="minorHAnsi" w:hAnsiTheme="minorHAnsi" w:cs="Arial"/>
                <w:sz w:val="10"/>
                <w:szCs w:val="10"/>
                <w:lang w:val="id-ID"/>
              </w:rPr>
              <w:t>Jumlah Pokok Obligasi Seri A yang ditawarkan adalah sebesar Rp[●],-</w:t>
            </w:r>
            <w:r w:rsidR="000E2BC7" w:rsidRPr="00410A9D">
              <w:rPr>
                <w:rFonts w:asciiTheme="minorHAnsi" w:hAnsiTheme="minorHAnsi" w:cs="Arial"/>
                <w:sz w:val="10"/>
                <w:szCs w:val="10"/>
                <w:lang w:val="id-ID"/>
              </w:rPr>
              <w:t xml:space="preserve"> </w:t>
            </w:r>
            <w:r w:rsidRPr="006B0212">
              <w:rPr>
                <w:rFonts w:asciiTheme="minorHAnsi" w:hAnsiTheme="minorHAnsi" w:cs="Arial"/>
                <w:sz w:val="10"/>
                <w:szCs w:val="10"/>
                <w:lang w:val="id-ID"/>
              </w:rPr>
              <w:t>([●]Rupiah) dengan tingkat bunga tetap sebesar [●]% (●</w:t>
            </w:r>
            <w:r w:rsidR="00144AE9" w:rsidRPr="00410A9D">
              <w:rPr>
                <w:rFonts w:asciiTheme="minorHAnsi" w:hAnsiTheme="minorHAnsi" w:cs="Arial"/>
                <w:sz w:val="10"/>
                <w:szCs w:val="10"/>
                <w:lang w:val="id-ID"/>
              </w:rPr>
              <w:t xml:space="preserve"> </w:t>
            </w:r>
            <w:r w:rsidRPr="006B0212">
              <w:rPr>
                <w:rFonts w:asciiTheme="minorHAnsi" w:hAnsiTheme="minorHAnsi" w:cs="Arial"/>
                <w:sz w:val="10"/>
                <w:szCs w:val="10"/>
                <w:lang w:val="id-ID"/>
              </w:rPr>
              <w:t>persen) per tahun dengan jangka waktu 370 (tiga ratus tujuh puluh) Hari Kalender terhitung sejak Tanggal Emisi. Pembayaran Obligasi dilakukan secara penuh (</w:t>
            </w:r>
            <w:r w:rsidRPr="00BC29ED">
              <w:rPr>
                <w:rFonts w:asciiTheme="minorHAnsi" w:hAnsiTheme="minorHAnsi" w:cs="Arial"/>
                <w:i/>
                <w:sz w:val="10"/>
                <w:szCs w:val="10"/>
                <w:lang w:val="id-ID"/>
              </w:rPr>
              <w:t>bullet payment</w:t>
            </w:r>
            <w:r w:rsidRPr="006B0212">
              <w:rPr>
                <w:rFonts w:asciiTheme="minorHAnsi" w:hAnsiTheme="minorHAnsi" w:cs="Arial"/>
                <w:sz w:val="10"/>
                <w:szCs w:val="10"/>
                <w:lang w:val="id-ID"/>
              </w:rPr>
              <w:t>) sebesar 100,00% (seratus persen) dari Jumlah Pokok Obligasi Seri A pada saat tanggal jatuh tempo.</w:t>
            </w:r>
          </w:p>
        </w:tc>
      </w:tr>
      <w:tr w:rsidR="00B72100" w:rsidRPr="00E0619E" w14:paraId="177C3558" w14:textId="77777777" w:rsidTr="00BC29ED">
        <w:tc>
          <w:tcPr>
            <w:tcW w:w="177" w:type="pct"/>
            <w:shd w:val="clear" w:color="auto" w:fill="auto"/>
          </w:tcPr>
          <w:p w14:paraId="2DE421F2" w14:textId="77777777" w:rsidR="00B72100" w:rsidRPr="00E0619E" w:rsidRDefault="00B72100" w:rsidP="00BC29ED">
            <w:pPr>
              <w:suppressAutoHyphens/>
              <w:ind w:left="-108"/>
              <w:jc w:val="both"/>
              <w:rPr>
                <w:rFonts w:asciiTheme="minorHAnsi" w:hAnsiTheme="minorHAnsi" w:cs="Arial"/>
                <w:b/>
                <w:sz w:val="10"/>
                <w:szCs w:val="10"/>
                <w:lang w:val="id-ID"/>
              </w:rPr>
            </w:pPr>
            <w:r w:rsidRPr="00E0619E">
              <w:rPr>
                <w:rFonts w:asciiTheme="minorHAnsi" w:hAnsiTheme="minorHAnsi" w:cs="Arial"/>
                <w:sz w:val="10"/>
                <w:szCs w:val="10"/>
                <w:lang w:val="id-ID"/>
              </w:rPr>
              <w:t>Seri B</w:t>
            </w:r>
          </w:p>
        </w:tc>
        <w:tc>
          <w:tcPr>
            <w:tcW w:w="133" w:type="pct"/>
            <w:shd w:val="clear" w:color="auto" w:fill="auto"/>
          </w:tcPr>
          <w:p w14:paraId="23F70E78" w14:textId="77777777" w:rsidR="00B72100" w:rsidRPr="00E0619E" w:rsidRDefault="00B72100" w:rsidP="00BC29ED">
            <w:pPr>
              <w:tabs>
                <w:tab w:val="left" w:pos="1350"/>
                <w:tab w:val="left" w:pos="1870"/>
              </w:tabs>
              <w:suppressAutoHyphens/>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57F2C4FE" w14:textId="0C7F20F0" w:rsidR="00B72100" w:rsidRPr="00E0619E" w:rsidRDefault="006B0212" w:rsidP="00BC29ED">
            <w:pPr>
              <w:suppressAutoHyphens/>
              <w:ind w:left="-108" w:right="-3"/>
              <w:jc w:val="both"/>
              <w:rPr>
                <w:rFonts w:asciiTheme="minorHAnsi" w:hAnsiTheme="minorHAnsi" w:cs="Arial"/>
                <w:b/>
                <w:sz w:val="10"/>
                <w:szCs w:val="10"/>
                <w:lang w:val="id-ID"/>
              </w:rPr>
            </w:pPr>
            <w:r w:rsidRPr="006B0212">
              <w:rPr>
                <w:rFonts w:asciiTheme="minorHAnsi" w:hAnsiTheme="minorHAnsi" w:cs="Arial"/>
                <w:sz w:val="10"/>
                <w:szCs w:val="10"/>
                <w:lang w:val="id-ID"/>
              </w:rPr>
              <w:t>Jumlah Pokok Obligasi Seri B yang ditawarkan adalah sebesar Rp[●],- ([●]Rupiah) dengan tingkat bunga tetap sebesar [●]% (●</w:t>
            </w:r>
            <w:r w:rsidR="00144AE9" w:rsidRPr="00410A9D">
              <w:rPr>
                <w:rFonts w:asciiTheme="minorHAnsi" w:hAnsiTheme="minorHAnsi" w:cs="Arial"/>
                <w:sz w:val="10"/>
                <w:szCs w:val="10"/>
                <w:lang w:val="id-ID"/>
              </w:rPr>
              <w:t xml:space="preserve"> </w:t>
            </w:r>
            <w:r w:rsidRPr="006B0212">
              <w:rPr>
                <w:rFonts w:asciiTheme="minorHAnsi" w:hAnsiTheme="minorHAnsi" w:cs="Arial"/>
                <w:sz w:val="10"/>
                <w:szCs w:val="10"/>
                <w:lang w:val="id-ID"/>
              </w:rPr>
              <w:t>persen) per tahun dengan jangka waktu 3 (tiga) tahun terhitung sejak Tanggal Emisi. Pembayaran Obligasi dilakukan secara penuh (</w:t>
            </w:r>
            <w:r w:rsidRPr="00BC29ED">
              <w:rPr>
                <w:rFonts w:asciiTheme="minorHAnsi" w:hAnsiTheme="minorHAnsi" w:cs="Arial"/>
                <w:i/>
                <w:sz w:val="10"/>
                <w:szCs w:val="10"/>
                <w:lang w:val="id-ID"/>
              </w:rPr>
              <w:t>bullet payment</w:t>
            </w:r>
            <w:r w:rsidRPr="006B0212">
              <w:rPr>
                <w:rFonts w:asciiTheme="minorHAnsi" w:hAnsiTheme="minorHAnsi" w:cs="Arial"/>
                <w:sz w:val="10"/>
                <w:szCs w:val="10"/>
                <w:lang w:val="id-ID"/>
              </w:rPr>
              <w:t>) sebesar 100,00% (seratus persen) dari Jumlah Pokok Obligasi Seri B pada saat tanggal jatuh tempo.</w:t>
            </w:r>
          </w:p>
        </w:tc>
      </w:tr>
      <w:tr w:rsidR="00B72100" w:rsidRPr="00E0619E" w14:paraId="4DAB5BE9" w14:textId="77777777" w:rsidTr="00BC29ED">
        <w:tc>
          <w:tcPr>
            <w:tcW w:w="177" w:type="pct"/>
            <w:shd w:val="clear" w:color="auto" w:fill="auto"/>
          </w:tcPr>
          <w:p w14:paraId="1317281E" w14:textId="77777777" w:rsidR="00B72100" w:rsidRPr="00E0619E" w:rsidRDefault="00B72100" w:rsidP="00BC29ED">
            <w:pPr>
              <w:suppressAutoHyphens/>
              <w:ind w:left="-108" w:right="-3"/>
              <w:jc w:val="both"/>
              <w:rPr>
                <w:rFonts w:asciiTheme="minorHAnsi" w:hAnsiTheme="minorHAnsi" w:cs="Arial"/>
                <w:b/>
                <w:sz w:val="10"/>
                <w:szCs w:val="10"/>
                <w:lang w:val="id-ID"/>
              </w:rPr>
            </w:pPr>
            <w:r w:rsidRPr="00E0619E">
              <w:rPr>
                <w:rFonts w:asciiTheme="minorHAnsi" w:hAnsiTheme="minorHAnsi" w:cs="Arial"/>
                <w:sz w:val="10"/>
                <w:szCs w:val="10"/>
                <w:lang w:val="id-ID"/>
              </w:rPr>
              <w:t>Seri C</w:t>
            </w:r>
          </w:p>
        </w:tc>
        <w:tc>
          <w:tcPr>
            <w:tcW w:w="133" w:type="pct"/>
            <w:shd w:val="clear" w:color="auto" w:fill="auto"/>
          </w:tcPr>
          <w:p w14:paraId="7A6AD4BF" w14:textId="77777777" w:rsidR="00B72100" w:rsidRPr="00E0619E" w:rsidRDefault="00B72100" w:rsidP="00BC29ED">
            <w:pPr>
              <w:suppressAutoHyphens/>
              <w:ind w:right="-3"/>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6F709906" w14:textId="17E169B6" w:rsidR="00184A24" w:rsidRPr="00E0619E" w:rsidRDefault="004A4CEB" w:rsidP="00BC29ED">
            <w:pPr>
              <w:suppressAutoHyphens/>
              <w:ind w:left="-108"/>
              <w:jc w:val="both"/>
              <w:rPr>
                <w:rFonts w:asciiTheme="minorHAnsi" w:hAnsiTheme="minorHAnsi" w:cs="Arial"/>
                <w:b/>
                <w:sz w:val="10"/>
                <w:szCs w:val="10"/>
                <w:lang w:val="id-ID"/>
              </w:rPr>
            </w:pPr>
            <w:r w:rsidRPr="004A4CEB">
              <w:rPr>
                <w:rFonts w:asciiTheme="minorHAnsi" w:hAnsiTheme="minorHAnsi" w:cs="Arial"/>
                <w:sz w:val="10"/>
                <w:szCs w:val="10"/>
                <w:lang w:val="id-ID"/>
              </w:rPr>
              <w:t>Jumlah Pokok Obligasi Seri C yang ditawarkan adalah sebesar Rp[●],- ([●]Rupiah) dengan tingkat bunga tetap sebesar [●]% (● persen) per tahun dengan jangka waktu 5 (lima) tahun terhitung sejak Tanggal Emisi. Pembayaran Obligasi dilakukan secara penuh (</w:t>
            </w:r>
            <w:r w:rsidRPr="00BC29ED">
              <w:rPr>
                <w:rFonts w:asciiTheme="minorHAnsi" w:hAnsiTheme="minorHAnsi" w:cs="Arial"/>
                <w:i/>
                <w:sz w:val="10"/>
                <w:szCs w:val="10"/>
                <w:lang w:val="id-ID"/>
              </w:rPr>
              <w:t>bullet payment</w:t>
            </w:r>
            <w:r w:rsidRPr="004A4CEB">
              <w:rPr>
                <w:rFonts w:asciiTheme="minorHAnsi" w:hAnsiTheme="minorHAnsi" w:cs="Arial"/>
                <w:sz w:val="10"/>
                <w:szCs w:val="10"/>
                <w:lang w:val="id-ID"/>
              </w:rPr>
              <w:t>) sebesar 100,00% (seratus persen) dari Jumlah Pokok Obligasi Seri C pada saat tanggal jatuh tempo.</w:t>
            </w:r>
          </w:p>
        </w:tc>
      </w:tr>
    </w:tbl>
    <w:p w14:paraId="76E13AF1" w14:textId="1A3AA4B7" w:rsidR="00B72100" w:rsidRPr="00E0619E" w:rsidRDefault="00B72100" w:rsidP="00BC29ED">
      <w:pPr>
        <w:tabs>
          <w:tab w:val="left" w:pos="1800"/>
        </w:tabs>
        <w:rPr>
          <w:rFonts w:asciiTheme="minorHAnsi" w:hAnsiTheme="minorHAnsi" w:cs="Arial"/>
          <w:sz w:val="2"/>
          <w:szCs w:val="10"/>
        </w:rPr>
      </w:pPr>
    </w:p>
    <w:p w14:paraId="6152E071" w14:textId="7C774982" w:rsidR="00B72100" w:rsidRDefault="006B0212" w:rsidP="00BC29ED">
      <w:pPr>
        <w:tabs>
          <w:tab w:val="left" w:pos="1800"/>
        </w:tabs>
        <w:ind w:right="116"/>
        <w:jc w:val="both"/>
        <w:rPr>
          <w:rFonts w:asciiTheme="minorHAnsi" w:hAnsiTheme="minorHAnsi" w:cs="Arial"/>
          <w:sz w:val="10"/>
          <w:szCs w:val="10"/>
        </w:rPr>
      </w:pPr>
      <w:r w:rsidRPr="006B0212">
        <w:rPr>
          <w:rFonts w:asciiTheme="minorHAnsi" w:hAnsiTheme="minorHAnsi" w:cs="Arial"/>
          <w:sz w:val="10"/>
          <w:szCs w:val="10"/>
        </w:rPr>
        <w:t xml:space="preserve">Bunga Obligasi dibayarkan setiap 3 (tiga) bulan sejak Tanggal Emisi, sesuai dengan tanggal pembayaran masing-masing Bunga Obligasi. Pembayaran Bunga Obligasi pertama akan dilakukan pada tanggal </w:t>
      </w:r>
      <w:r w:rsidR="006657D2" w:rsidRPr="00410A9D">
        <w:rPr>
          <w:rFonts w:asciiTheme="minorHAnsi" w:hAnsiTheme="minorHAnsi" w:cs="Arial"/>
          <w:sz w:val="10"/>
          <w:szCs w:val="10"/>
        </w:rPr>
        <w:t xml:space="preserve">6 </w:t>
      </w:r>
      <w:r w:rsidR="006657D2">
        <w:rPr>
          <w:rFonts w:asciiTheme="minorHAnsi" w:hAnsiTheme="minorHAnsi" w:cs="Arial"/>
          <w:sz w:val="10"/>
          <w:szCs w:val="10"/>
          <w:lang w:val="en-US"/>
        </w:rPr>
        <w:t>Maret</w:t>
      </w:r>
      <w:r w:rsidR="006657D2" w:rsidRPr="00410A9D">
        <w:rPr>
          <w:rFonts w:asciiTheme="minorHAnsi" w:hAnsiTheme="minorHAnsi" w:cs="Arial"/>
          <w:sz w:val="10"/>
          <w:szCs w:val="10"/>
        </w:rPr>
        <w:t xml:space="preserve"> </w:t>
      </w:r>
      <w:r w:rsidR="00D619FB" w:rsidRPr="00410A9D">
        <w:rPr>
          <w:rFonts w:asciiTheme="minorHAnsi" w:hAnsiTheme="minorHAnsi" w:cs="Arial"/>
          <w:sz w:val="10"/>
          <w:szCs w:val="10"/>
        </w:rPr>
        <w:t>2023</w:t>
      </w:r>
      <w:r w:rsidRPr="006B0212">
        <w:rPr>
          <w:rFonts w:asciiTheme="minorHAnsi" w:hAnsiTheme="minorHAnsi" w:cs="Arial"/>
          <w:sz w:val="10"/>
          <w:szCs w:val="10"/>
        </w:rPr>
        <w:t xml:space="preserve">, sedangkan pembayaran Bunga Obligasi terakhir sekaligus jatuh tempo Obligasi masing-masing adalah pada tanggal </w:t>
      </w:r>
      <w:r w:rsidR="00410A9D" w:rsidRPr="00410A9D">
        <w:rPr>
          <w:rFonts w:asciiTheme="minorHAnsi" w:hAnsiTheme="minorHAnsi" w:cs="Arial"/>
          <w:sz w:val="10"/>
          <w:szCs w:val="10"/>
        </w:rPr>
        <w:t>1</w:t>
      </w:r>
      <w:r w:rsidR="006657D2" w:rsidRPr="00410A9D">
        <w:rPr>
          <w:rFonts w:asciiTheme="minorHAnsi" w:hAnsiTheme="minorHAnsi" w:cs="Arial"/>
          <w:sz w:val="10"/>
          <w:szCs w:val="10"/>
        </w:rPr>
        <w:t xml:space="preserve">6 </w:t>
      </w:r>
      <w:r w:rsidR="006657D2">
        <w:rPr>
          <w:rFonts w:asciiTheme="minorHAnsi" w:hAnsiTheme="minorHAnsi" w:cs="Arial"/>
          <w:sz w:val="10"/>
          <w:szCs w:val="10"/>
          <w:lang w:val="en-US"/>
        </w:rPr>
        <w:t>Desember</w:t>
      </w:r>
      <w:r w:rsidR="006657D2" w:rsidRPr="006B0212">
        <w:rPr>
          <w:rFonts w:asciiTheme="minorHAnsi" w:hAnsiTheme="minorHAnsi" w:cs="Arial"/>
          <w:sz w:val="10"/>
          <w:szCs w:val="10"/>
        </w:rPr>
        <w:t xml:space="preserve"> </w:t>
      </w:r>
      <w:r w:rsidRPr="006B0212">
        <w:rPr>
          <w:rFonts w:asciiTheme="minorHAnsi" w:hAnsiTheme="minorHAnsi" w:cs="Arial"/>
          <w:sz w:val="10"/>
          <w:szCs w:val="10"/>
        </w:rPr>
        <w:t xml:space="preserve">2023 untuk Obligasi Seri A, </w:t>
      </w:r>
      <w:r w:rsidR="006657D2" w:rsidRPr="00410A9D">
        <w:rPr>
          <w:rFonts w:asciiTheme="minorHAnsi" w:hAnsiTheme="minorHAnsi" w:cs="Arial"/>
          <w:sz w:val="10"/>
          <w:szCs w:val="10"/>
        </w:rPr>
        <w:t xml:space="preserve">6 </w:t>
      </w:r>
      <w:r w:rsidR="006657D2">
        <w:rPr>
          <w:rFonts w:asciiTheme="minorHAnsi" w:hAnsiTheme="minorHAnsi" w:cs="Arial"/>
          <w:sz w:val="10"/>
          <w:szCs w:val="10"/>
          <w:lang w:val="en-US"/>
        </w:rPr>
        <w:t>Desember</w:t>
      </w:r>
      <w:r w:rsidR="006657D2" w:rsidRPr="006B0212">
        <w:rPr>
          <w:rFonts w:asciiTheme="minorHAnsi" w:hAnsiTheme="minorHAnsi" w:cs="Arial"/>
          <w:sz w:val="10"/>
          <w:szCs w:val="10"/>
        </w:rPr>
        <w:t xml:space="preserve"> </w:t>
      </w:r>
      <w:r w:rsidRPr="006B0212">
        <w:rPr>
          <w:rFonts w:asciiTheme="minorHAnsi" w:hAnsiTheme="minorHAnsi" w:cs="Arial"/>
          <w:sz w:val="10"/>
          <w:szCs w:val="10"/>
        </w:rPr>
        <w:t xml:space="preserve">2025 untuk Obligasi Seri B dan </w:t>
      </w:r>
      <w:r w:rsidR="006657D2" w:rsidRPr="00410A9D">
        <w:rPr>
          <w:rFonts w:asciiTheme="minorHAnsi" w:hAnsiTheme="minorHAnsi" w:cs="Arial"/>
          <w:sz w:val="10"/>
          <w:szCs w:val="10"/>
        </w:rPr>
        <w:t xml:space="preserve">6 </w:t>
      </w:r>
      <w:r w:rsidR="006657D2">
        <w:rPr>
          <w:rFonts w:asciiTheme="minorHAnsi" w:hAnsiTheme="minorHAnsi" w:cs="Arial"/>
          <w:sz w:val="10"/>
          <w:szCs w:val="10"/>
          <w:lang w:val="en-US"/>
        </w:rPr>
        <w:t>Desember</w:t>
      </w:r>
      <w:r w:rsidRPr="006B0212">
        <w:rPr>
          <w:rFonts w:asciiTheme="minorHAnsi" w:hAnsiTheme="minorHAnsi" w:cs="Arial"/>
          <w:sz w:val="10"/>
          <w:szCs w:val="10"/>
        </w:rPr>
        <w:t xml:space="preserve"> 2027 untuk Obligasi Seri C.</w:t>
      </w:r>
    </w:p>
    <w:p w14:paraId="3084AB9F" w14:textId="77777777" w:rsidR="00084AAF" w:rsidRPr="00E0619E" w:rsidRDefault="00084AAF" w:rsidP="00BC29ED">
      <w:pPr>
        <w:tabs>
          <w:tab w:val="left" w:pos="1800"/>
        </w:tabs>
        <w:ind w:right="116"/>
        <w:jc w:val="both"/>
        <w:rPr>
          <w:rFonts w:asciiTheme="minorHAnsi" w:hAnsiTheme="minorHAnsi" w:cs="Arial"/>
          <w:sz w:val="10"/>
          <w:szCs w:val="10"/>
        </w:rPr>
      </w:pPr>
    </w:p>
    <w:p w14:paraId="744049FB" w14:textId="4FABCF26" w:rsidR="00B72100"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DAN</w:t>
      </w:r>
      <w:r w:rsidRPr="00BC29ED" w:rsidDel="006B0212">
        <w:rPr>
          <w:rFonts w:asciiTheme="minorHAnsi" w:hAnsiTheme="minorHAnsi" w:cs="Arial"/>
          <w:b/>
          <w:sz w:val="11"/>
          <w:szCs w:val="11"/>
        </w:rPr>
        <w:t xml:space="preserve"> </w:t>
      </w:r>
    </w:p>
    <w:p w14:paraId="0376F4A2" w14:textId="77777777" w:rsidR="00A653A7"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PENAWARAN UMUM BERKELANJUTAN SUKUK MUDHARABAH BERKELANJUTAN II INDAH KIAT PULP &amp; PAPER DENGAN TARGET DANA YANG AKAN DIHIMPUN SEBESAR RP3.000.000.000.000,- (TIGA TRILIUN RUPIAH)</w:t>
      </w:r>
    </w:p>
    <w:p w14:paraId="1301C6B1" w14:textId="75456D17" w:rsidR="006B0212" w:rsidRPr="00BC29ED" w:rsidRDefault="006B0212" w:rsidP="00BC29ED">
      <w:pPr>
        <w:tabs>
          <w:tab w:val="left" w:pos="1800"/>
        </w:tabs>
        <w:jc w:val="center"/>
        <w:rPr>
          <w:rFonts w:asciiTheme="minorHAnsi" w:hAnsiTheme="minorHAnsi" w:cs="Arial"/>
          <w:b/>
          <w:sz w:val="11"/>
          <w:szCs w:val="11"/>
          <w:lang w:val="en-US"/>
        </w:rPr>
      </w:pPr>
      <w:r w:rsidRPr="00410A9D">
        <w:rPr>
          <w:rFonts w:asciiTheme="minorHAnsi" w:hAnsiTheme="minorHAnsi" w:cs="Arial"/>
          <w:b/>
          <w:sz w:val="11"/>
          <w:szCs w:val="11"/>
        </w:rPr>
        <w:t xml:space="preserve"> </w:t>
      </w:r>
      <w:r w:rsidRPr="00BC29ED">
        <w:rPr>
          <w:rFonts w:asciiTheme="minorHAnsi" w:hAnsiTheme="minorHAnsi" w:cs="Arial"/>
          <w:b/>
          <w:sz w:val="11"/>
          <w:szCs w:val="11"/>
          <w:lang w:val="en-US"/>
        </w:rPr>
        <w:t>DALAM RANGKA PENAWARAN UMUM BERKELANJUTAN TERSEBUT, PERSEROAN AKAN MENERBITKAN DAN MENAWARKAN:</w:t>
      </w:r>
    </w:p>
    <w:p w14:paraId="7BC236D2" w14:textId="7E630A5E" w:rsidR="006B0212"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SUKUK MUDHARABAH BERKELANJUTAN II INDAH KIAT PULP &amp; PAPER TAHAP I</w:t>
      </w:r>
      <w:r w:rsidR="006657D2">
        <w:rPr>
          <w:rFonts w:asciiTheme="minorHAnsi" w:hAnsiTheme="minorHAnsi" w:cs="Arial"/>
          <w:b/>
          <w:sz w:val="11"/>
          <w:szCs w:val="11"/>
          <w:lang w:val="en-US"/>
        </w:rPr>
        <w:t>I</w:t>
      </w:r>
      <w:r w:rsidR="00144AE9">
        <w:rPr>
          <w:rFonts w:asciiTheme="minorHAnsi" w:hAnsiTheme="minorHAnsi" w:cs="Arial"/>
          <w:b/>
          <w:sz w:val="11"/>
          <w:szCs w:val="11"/>
          <w:lang w:val="en-US"/>
        </w:rPr>
        <w:t>I</w:t>
      </w:r>
      <w:r w:rsidRPr="00BC29ED">
        <w:rPr>
          <w:rFonts w:asciiTheme="minorHAnsi" w:hAnsiTheme="minorHAnsi" w:cs="Arial"/>
          <w:b/>
          <w:sz w:val="11"/>
          <w:szCs w:val="11"/>
        </w:rPr>
        <w:t xml:space="preserve"> TAHUN 2022</w:t>
      </w:r>
    </w:p>
    <w:p w14:paraId="2F98EAD7" w14:textId="1CC02D87" w:rsidR="00B72100" w:rsidRPr="00BC29ED" w:rsidRDefault="006B0212"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DENGAN TOTAL DANA SEBANYAK-BANYAKNYA SEBESAR Rp</w:t>
      </w:r>
      <w:r w:rsidR="006657D2">
        <w:rPr>
          <w:rFonts w:asciiTheme="minorHAnsi" w:hAnsiTheme="minorHAnsi" w:cs="Arial"/>
          <w:b/>
          <w:sz w:val="11"/>
          <w:szCs w:val="11"/>
          <w:lang w:val="en-US"/>
        </w:rPr>
        <w:t>994</w:t>
      </w:r>
      <w:r w:rsidRPr="00BC29ED">
        <w:rPr>
          <w:rFonts w:asciiTheme="minorHAnsi" w:hAnsiTheme="minorHAnsi" w:cs="Arial"/>
          <w:b/>
          <w:sz w:val="11"/>
          <w:szCs w:val="11"/>
        </w:rPr>
        <w:t>.</w:t>
      </w:r>
      <w:r w:rsidR="006657D2">
        <w:rPr>
          <w:rFonts w:asciiTheme="minorHAnsi" w:hAnsiTheme="minorHAnsi" w:cs="Arial"/>
          <w:b/>
          <w:sz w:val="11"/>
          <w:szCs w:val="11"/>
          <w:lang w:val="en-US"/>
        </w:rPr>
        <w:t>375</w:t>
      </w:r>
      <w:r w:rsidRPr="00BC29ED">
        <w:rPr>
          <w:rFonts w:asciiTheme="minorHAnsi" w:hAnsiTheme="minorHAnsi" w:cs="Arial"/>
          <w:b/>
          <w:sz w:val="11"/>
          <w:szCs w:val="11"/>
        </w:rPr>
        <w:t>.000.000,- (</w:t>
      </w:r>
      <w:r w:rsidR="006657D2">
        <w:rPr>
          <w:rFonts w:asciiTheme="minorHAnsi" w:hAnsiTheme="minorHAnsi" w:cs="Arial"/>
          <w:b/>
          <w:sz w:val="11"/>
          <w:szCs w:val="11"/>
          <w:lang w:val="en-US"/>
        </w:rPr>
        <w:t xml:space="preserve">SEMBILAN RATUS SEMBILAN PULUH EMPAT MILIAR TIGA RATUS TUJUH PULUH LIMA JUTA </w:t>
      </w:r>
      <w:r w:rsidRPr="00BC29ED">
        <w:rPr>
          <w:rFonts w:asciiTheme="minorHAnsi" w:hAnsiTheme="minorHAnsi" w:cs="Arial"/>
          <w:b/>
          <w:sz w:val="11"/>
          <w:szCs w:val="11"/>
        </w:rPr>
        <w:t>RUPIAH)</w:t>
      </w:r>
    </w:p>
    <w:p w14:paraId="1C3EEC30" w14:textId="638FDF35" w:rsidR="00B72100" w:rsidRPr="00BC29ED" w:rsidRDefault="00B72100" w:rsidP="00BC29ED">
      <w:pPr>
        <w:tabs>
          <w:tab w:val="left" w:pos="1800"/>
        </w:tabs>
        <w:jc w:val="center"/>
        <w:rPr>
          <w:rFonts w:asciiTheme="minorHAnsi" w:hAnsiTheme="minorHAnsi" w:cs="Arial"/>
          <w:b/>
          <w:sz w:val="11"/>
          <w:szCs w:val="11"/>
        </w:rPr>
      </w:pPr>
      <w:r w:rsidRPr="00BC29ED">
        <w:rPr>
          <w:rFonts w:asciiTheme="minorHAnsi" w:hAnsiTheme="minorHAnsi" w:cs="Arial"/>
          <w:b/>
          <w:sz w:val="11"/>
          <w:szCs w:val="11"/>
        </w:rPr>
        <w:t>(“SUKUK MUDHARABAH”)</w:t>
      </w:r>
    </w:p>
    <w:p w14:paraId="2172EFBD" w14:textId="5163E653" w:rsidR="00B72100" w:rsidRPr="00BC29ED" w:rsidRDefault="00B72100" w:rsidP="00BC29ED">
      <w:pPr>
        <w:tabs>
          <w:tab w:val="left" w:pos="1800"/>
        </w:tabs>
        <w:rPr>
          <w:rFonts w:asciiTheme="minorHAnsi" w:hAnsiTheme="minorHAnsi" w:cs="Arial"/>
          <w:sz w:val="4"/>
          <w:szCs w:val="4"/>
        </w:rPr>
      </w:pPr>
    </w:p>
    <w:p w14:paraId="0087CEA1" w14:textId="5A8C8C68" w:rsidR="00B72100" w:rsidRDefault="00B72100" w:rsidP="00BC29ED">
      <w:pPr>
        <w:tabs>
          <w:tab w:val="left" w:pos="1800"/>
        </w:tabs>
        <w:rPr>
          <w:rFonts w:asciiTheme="minorHAnsi" w:hAnsiTheme="minorHAnsi" w:cs="Arial"/>
          <w:sz w:val="10"/>
          <w:szCs w:val="10"/>
        </w:rPr>
      </w:pPr>
      <w:r w:rsidRPr="00E0619E">
        <w:rPr>
          <w:rFonts w:asciiTheme="minorHAnsi" w:hAnsiTheme="minorHAnsi" w:cs="Arial"/>
          <w:sz w:val="10"/>
          <w:szCs w:val="10"/>
        </w:rPr>
        <w:t>Sukuk Mudharabah ini diterbitkan tanpa warkat, kecuali Sertifikat Jumbo Sukuk Mudharabah yang akan diterbitkan oleh Perseroan atas nama PT Kustodian Sentral Efek Indonesia (“KSEI”), sebagai bukti utang kepada Pemegang Sukuk Mudharabah. Sukuk Mudharabah ini ditawarkan dengan nilai 100,00% (seratus persen) dari jumlah Dana Sukuk Mudharabah dan terdiri dari 3 (tiga) seri dengan ketentuan sebagai berikut:</w:t>
      </w:r>
    </w:p>
    <w:p w14:paraId="4D1458F5" w14:textId="77777777" w:rsidR="00144AE9" w:rsidRPr="00BC29ED" w:rsidRDefault="00144AE9" w:rsidP="00BC29ED">
      <w:pPr>
        <w:tabs>
          <w:tab w:val="left" w:pos="1800"/>
        </w:tabs>
        <w:rPr>
          <w:rFonts w:asciiTheme="minorHAnsi" w:hAnsiTheme="minorHAnsi" w:cs="Arial"/>
          <w:sz w:val="4"/>
          <w:szCs w:val="4"/>
        </w:rPr>
      </w:pPr>
    </w:p>
    <w:tbl>
      <w:tblPr>
        <w:tblW w:w="5000" w:type="pct"/>
        <w:tblLook w:val="04A0" w:firstRow="1" w:lastRow="0" w:firstColumn="1" w:lastColumn="0" w:noHBand="0" w:noVBand="1"/>
      </w:tblPr>
      <w:tblGrid>
        <w:gridCol w:w="360"/>
        <w:gridCol w:w="271"/>
        <w:gridCol w:w="9550"/>
      </w:tblGrid>
      <w:tr w:rsidR="00B72100" w:rsidRPr="00E0619E" w14:paraId="6DF9743C" w14:textId="77777777" w:rsidTr="00BC29ED">
        <w:tc>
          <w:tcPr>
            <w:tcW w:w="177" w:type="pct"/>
            <w:shd w:val="clear" w:color="auto" w:fill="auto"/>
          </w:tcPr>
          <w:p w14:paraId="68A66699" w14:textId="77777777" w:rsidR="00B72100" w:rsidRPr="00E0619E" w:rsidRDefault="00B72100" w:rsidP="00BC29ED">
            <w:pPr>
              <w:suppressAutoHyphens/>
              <w:ind w:left="-108" w:right="-3"/>
              <w:jc w:val="both"/>
              <w:rPr>
                <w:rFonts w:asciiTheme="minorHAnsi" w:hAnsiTheme="minorHAnsi" w:cs="Arial"/>
                <w:b/>
                <w:sz w:val="10"/>
                <w:szCs w:val="10"/>
                <w:lang w:val="id-ID"/>
              </w:rPr>
            </w:pPr>
            <w:r w:rsidRPr="00E0619E">
              <w:rPr>
                <w:rFonts w:asciiTheme="minorHAnsi" w:hAnsiTheme="minorHAnsi" w:cs="Arial"/>
                <w:sz w:val="10"/>
                <w:szCs w:val="10"/>
                <w:lang w:val="id-ID"/>
              </w:rPr>
              <w:t>Seri A</w:t>
            </w:r>
          </w:p>
        </w:tc>
        <w:tc>
          <w:tcPr>
            <w:tcW w:w="133" w:type="pct"/>
            <w:shd w:val="clear" w:color="auto" w:fill="auto"/>
          </w:tcPr>
          <w:p w14:paraId="52BADF50" w14:textId="77777777" w:rsidR="00B72100" w:rsidRPr="00E0619E" w:rsidRDefault="00B72100" w:rsidP="00BC29ED">
            <w:pPr>
              <w:tabs>
                <w:tab w:val="left" w:pos="1350"/>
                <w:tab w:val="left" w:pos="1870"/>
              </w:tabs>
              <w:suppressAutoHyphens/>
              <w:ind w:right="-3"/>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6615D0D5" w14:textId="3E26BF5D" w:rsidR="00B72100" w:rsidRPr="00E0619E" w:rsidRDefault="004A4CEB" w:rsidP="00BC29ED">
            <w:pPr>
              <w:ind w:left="-108"/>
              <w:jc w:val="both"/>
              <w:rPr>
                <w:rFonts w:asciiTheme="minorHAnsi" w:hAnsiTheme="minorHAnsi" w:cs="Arial"/>
                <w:b/>
                <w:sz w:val="10"/>
                <w:szCs w:val="10"/>
                <w:lang w:val="id-ID"/>
              </w:rPr>
            </w:pPr>
            <w:r w:rsidRPr="004A4CEB">
              <w:rPr>
                <w:rFonts w:asciiTheme="minorHAnsi" w:hAnsiTheme="minorHAnsi" w:cs="Arial"/>
                <w:sz w:val="10"/>
                <w:szCs w:val="10"/>
                <w:lang w:val="id-ID"/>
              </w:rPr>
              <w:t>Jumlah Dana Sukuk Mudharabah Seri A yang ditawarkan adalah sebesar Rp[●]</w:t>
            </w:r>
            <w:r w:rsidR="00DB38B2" w:rsidRPr="00410A9D">
              <w:rPr>
                <w:rFonts w:asciiTheme="minorHAnsi" w:hAnsiTheme="minorHAnsi" w:cs="Arial"/>
                <w:sz w:val="10"/>
                <w:szCs w:val="10"/>
                <w:lang w:val="id-ID"/>
              </w:rPr>
              <w:t>,-</w:t>
            </w:r>
            <w:r w:rsidRPr="004A4CEB">
              <w:rPr>
                <w:rFonts w:asciiTheme="minorHAnsi" w:hAnsiTheme="minorHAnsi" w:cs="Arial"/>
                <w:sz w:val="10"/>
                <w:szCs w:val="10"/>
                <w:lang w:val="id-ID"/>
              </w:rPr>
              <w:t xml:space="preserve"> ([●] Rupiah) dengan Pendapatan Bagi Hasil Sukuk Mudharabah yang dihitung berdasarkan perkalian antara Nisbah Pemegang Sukuk Mudharabah, dimana besarnya nisbah adalah [●]% (● persen) dari Pendapatan yang Dibagihasilkan dengan indikasi bagi hasil sebesar ekuivalen [●]% (● persen) per tahun. Jangka waktu Sukuk Mudharabah Seri A adalah 370 (tiga ratus tujuh puluh) Hari Kalender sejak Tanggal Emisi.</w:t>
            </w:r>
          </w:p>
        </w:tc>
      </w:tr>
      <w:tr w:rsidR="00B72100" w:rsidRPr="00E0619E" w14:paraId="7548B42E" w14:textId="77777777" w:rsidTr="00BC29ED">
        <w:tc>
          <w:tcPr>
            <w:tcW w:w="177" w:type="pct"/>
            <w:shd w:val="clear" w:color="auto" w:fill="auto"/>
          </w:tcPr>
          <w:p w14:paraId="15ED217A" w14:textId="77777777" w:rsidR="00B72100" w:rsidRPr="00E0619E" w:rsidRDefault="00B72100" w:rsidP="00BC29ED">
            <w:pPr>
              <w:suppressAutoHyphens/>
              <w:ind w:left="-108"/>
              <w:jc w:val="both"/>
              <w:rPr>
                <w:rFonts w:asciiTheme="minorHAnsi" w:hAnsiTheme="minorHAnsi" w:cs="Arial"/>
                <w:b/>
                <w:sz w:val="10"/>
                <w:szCs w:val="10"/>
                <w:lang w:val="id-ID"/>
              </w:rPr>
            </w:pPr>
            <w:r w:rsidRPr="00E0619E">
              <w:rPr>
                <w:rFonts w:asciiTheme="minorHAnsi" w:hAnsiTheme="minorHAnsi" w:cs="Arial"/>
                <w:sz w:val="10"/>
                <w:szCs w:val="10"/>
                <w:lang w:val="id-ID"/>
              </w:rPr>
              <w:t>Seri B</w:t>
            </w:r>
          </w:p>
        </w:tc>
        <w:tc>
          <w:tcPr>
            <w:tcW w:w="133" w:type="pct"/>
            <w:shd w:val="clear" w:color="auto" w:fill="auto"/>
          </w:tcPr>
          <w:p w14:paraId="452A0C94" w14:textId="77777777" w:rsidR="00B72100" w:rsidRPr="00E0619E" w:rsidRDefault="00B72100" w:rsidP="00BC29ED">
            <w:pPr>
              <w:tabs>
                <w:tab w:val="left" w:pos="1350"/>
                <w:tab w:val="left" w:pos="1870"/>
              </w:tabs>
              <w:suppressAutoHyphens/>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793159A3" w14:textId="57A036BA" w:rsidR="00B72100" w:rsidRPr="00E0619E" w:rsidRDefault="004A4CEB" w:rsidP="00BC29ED">
            <w:pPr>
              <w:ind w:left="-108"/>
              <w:jc w:val="both"/>
              <w:rPr>
                <w:rFonts w:asciiTheme="minorHAnsi" w:hAnsiTheme="minorHAnsi" w:cs="Arial"/>
                <w:b/>
                <w:sz w:val="10"/>
                <w:szCs w:val="10"/>
                <w:lang w:val="id-ID"/>
              </w:rPr>
            </w:pPr>
            <w:r w:rsidRPr="004A4CEB">
              <w:rPr>
                <w:rFonts w:asciiTheme="minorHAnsi" w:hAnsiTheme="minorHAnsi" w:cs="Arial"/>
                <w:sz w:val="10"/>
                <w:szCs w:val="10"/>
                <w:lang w:val="id-ID"/>
              </w:rPr>
              <w:t>Jumlah Dana Sukuk Mudharabah Seri B yang ditawarkan adalah sebesar Rp[●]</w:t>
            </w:r>
            <w:r w:rsidR="00DB38B2" w:rsidRPr="00410A9D">
              <w:rPr>
                <w:rFonts w:asciiTheme="minorHAnsi" w:hAnsiTheme="minorHAnsi" w:cs="Arial"/>
                <w:sz w:val="10"/>
                <w:szCs w:val="10"/>
                <w:lang w:val="id-ID"/>
              </w:rPr>
              <w:t>,-</w:t>
            </w:r>
            <w:r w:rsidRPr="004A4CEB">
              <w:rPr>
                <w:rFonts w:asciiTheme="minorHAnsi" w:hAnsiTheme="minorHAnsi" w:cs="Arial"/>
                <w:sz w:val="10"/>
                <w:szCs w:val="10"/>
                <w:lang w:val="id-ID"/>
              </w:rPr>
              <w:t xml:space="preserve"> ([●] Rupiah) dengan Pendapatan Bagi Hasil Sukuk Mudharabah yang dihitung berdasarkan perkalian antara Nisbah Pemegang Sukuk Mudharabah, dimana besarnya nisbah adalah [●]% (● persen) dari Pendapatan yang Dibagihasilkan dengan indikasi bagi hasil sebesar ekuivalen [●]% (●</w:t>
            </w:r>
            <w:r w:rsidR="00144AE9" w:rsidRPr="00410A9D">
              <w:rPr>
                <w:rFonts w:asciiTheme="minorHAnsi" w:hAnsiTheme="minorHAnsi" w:cs="Arial"/>
                <w:sz w:val="10"/>
                <w:szCs w:val="10"/>
                <w:lang w:val="id-ID"/>
              </w:rPr>
              <w:t xml:space="preserve"> </w:t>
            </w:r>
            <w:r w:rsidRPr="004A4CEB">
              <w:rPr>
                <w:rFonts w:asciiTheme="minorHAnsi" w:hAnsiTheme="minorHAnsi" w:cs="Arial"/>
                <w:sz w:val="10"/>
                <w:szCs w:val="10"/>
                <w:lang w:val="id-ID"/>
              </w:rPr>
              <w:t>persen) per tahun. Jangka waktu Sukuk Mudharabah Seri B adalah 3 (tiga) tahun sejak Tanggal Emisi.</w:t>
            </w:r>
          </w:p>
        </w:tc>
      </w:tr>
      <w:tr w:rsidR="00B72100" w:rsidRPr="00E0619E" w14:paraId="38070294" w14:textId="77777777" w:rsidTr="00BC29ED">
        <w:tc>
          <w:tcPr>
            <w:tcW w:w="177" w:type="pct"/>
            <w:shd w:val="clear" w:color="auto" w:fill="auto"/>
          </w:tcPr>
          <w:p w14:paraId="01352D32" w14:textId="77777777" w:rsidR="00B72100" w:rsidRPr="00E0619E" w:rsidRDefault="00B72100" w:rsidP="00BC29ED">
            <w:pPr>
              <w:suppressAutoHyphens/>
              <w:ind w:left="-108" w:right="-3"/>
              <w:jc w:val="both"/>
              <w:rPr>
                <w:rFonts w:asciiTheme="minorHAnsi" w:hAnsiTheme="minorHAnsi" w:cs="Arial"/>
                <w:b/>
                <w:sz w:val="10"/>
                <w:szCs w:val="10"/>
                <w:lang w:val="id-ID"/>
              </w:rPr>
            </w:pPr>
            <w:r w:rsidRPr="00E0619E">
              <w:rPr>
                <w:rFonts w:asciiTheme="minorHAnsi" w:hAnsiTheme="minorHAnsi" w:cs="Arial"/>
                <w:sz w:val="10"/>
                <w:szCs w:val="10"/>
                <w:lang w:val="id-ID"/>
              </w:rPr>
              <w:t>Seri C</w:t>
            </w:r>
          </w:p>
        </w:tc>
        <w:tc>
          <w:tcPr>
            <w:tcW w:w="133" w:type="pct"/>
            <w:shd w:val="clear" w:color="auto" w:fill="auto"/>
          </w:tcPr>
          <w:p w14:paraId="70137A9A" w14:textId="77777777" w:rsidR="00B72100" w:rsidRPr="00E0619E" w:rsidRDefault="00B72100" w:rsidP="00BC29ED">
            <w:pPr>
              <w:suppressAutoHyphens/>
              <w:ind w:right="-3"/>
              <w:jc w:val="both"/>
              <w:rPr>
                <w:rFonts w:asciiTheme="minorHAnsi" w:hAnsiTheme="minorHAnsi" w:cs="Arial"/>
                <w:b/>
                <w:sz w:val="10"/>
                <w:szCs w:val="10"/>
                <w:lang w:val="id-ID"/>
              </w:rPr>
            </w:pPr>
            <w:r w:rsidRPr="00E0619E">
              <w:rPr>
                <w:rFonts w:asciiTheme="minorHAnsi" w:hAnsiTheme="minorHAnsi" w:cs="Arial"/>
                <w:sz w:val="10"/>
                <w:szCs w:val="10"/>
                <w:lang w:val="id-ID"/>
              </w:rPr>
              <w:t>:</w:t>
            </w:r>
          </w:p>
        </w:tc>
        <w:tc>
          <w:tcPr>
            <w:tcW w:w="4691" w:type="pct"/>
            <w:shd w:val="clear" w:color="auto" w:fill="auto"/>
          </w:tcPr>
          <w:p w14:paraId="365362EE" w14:textId="61F2353B" w:rsidR="00184A24" w:rsidRPr="00E0619E" w:rsidRDefault="004A4CEB" w:rsidP="00BC29ED">
            <w:pPr>
              <w:suppressAutoHyphens/>
              <w:ind w:left="-108"/>
              <w:jc w:val="both"/>
              <w:rPr>
                <w:rFonts w:asciiTheme="minorHAnsi" w:hAnsiTheme="minorHAnsi" w:cs="Arial"/>
                <w:b/>
                <w:sz w:val="10"/>
                <w:szCs w:val="10"/>
                <w:lang w:val="id-ID"/>
              </w:rPr>
            </w:pPr>
            <w:r w:rsidRPr="004A4CEB">
              <w:rPr>
                <w:rFonts w:asciiTheme="minorHAnsi" w:hAnsiTheme="minorHAnsi" w:cs="Arial"/>
                <w:sz w:val="10"/>
                <w:szCs w:val="10"/>
                <w:lang w:val="id-ID"/>
              </w:rPr>
              <w:t>Jumlah Dana Sukuk Mudharabah Seri C yang ditawarkan adalah sebesar Rp[●]</w:t>
            </w:r>
            <w:r w:rsidR="00DB38B2" w:rsidRPr="00410A9D">
              <w:rPr>
                <w:rFonts w:asciiTheme="minorHAnsi" w:hAnsiTheme="minorHAnsi" w:cs="Arial"/>
                <w:sz w:val="10"/>
                <w:szCs w:val="10"/>
                <w:lang w:val="id-ID"/>
              </w:rPr>
              <w:t>,-</w:t>
            </w:r>
            <w:r w:rsidRPr="004A4CEB">
              <w:rPr>
                <w:rFonts w:asciiTheme="minorHAnsi" w:hAnsiTheme="minorHAnsi" w:cs="Arial"/>
                <w:sz w:val="10"/>
                <w:szCs w:val="10"/>
                <w:lang w:val="id-ID"/>
              </w:rPr>
              <w:t xml:space="preserve"> ([●] Rupiah) dengan Pendapatan Bagi Hasil Sukuk Mudharabah yang dihitung berdasarkan perkalian antara Nisbah Pemegang Sukuk Mudharabah, dimana besarnya nisbah adalah [●]% (● persen) dari Pendapatan yang Dibagihasilkan dengan indikasi bagi hasil sebesar ekuivalen [●]% (●</w:t>
            </w:r>
            <w:r w:rsidR="00144AE9" w:rsidRPr="00410A9D">
              <w:rPr>
                <w:rFonts w:asciiTheme="minorHAnsi" w:hAnsiTheme="minorHAnsi" w:cs="Arial"/>
                <w:sz w:val="10"/>
                <w:szCs w:val="10"/>
                <w:lang w:val="id-ID"/>
              </w:rPr>
              <w:t xml:space="preserve"> </w:t>
            </w:r>
            <w:r w:rsidRPr="004A4CEB">
              <w:rPr>
                <w:rFonts w:asciiTheme="minorHAnsi" w:hAnsiTheme="minorHAnsi" w:cs="Arial"/>
                <w:sz w:val="10"/>
                <w:szCs w:val="10"/>
                <w:lang w:val="id-ID"/>
              </w:rPr>
              <w:t>persen) per tahun. Jangka waktu Sukuk Mudharabah Seri C adalah 5 (lima) tahun sejak Tanggal Emisi.</w:t>
            </w:r>
          </w:p>
        </w:tc>
      </w:tr>
    </w:tbl>
    <w:p w14:paraId="013A2A96" w14:textId="77777777" w:rsidR="00B72100" w:rsidRPr="00E0619E" w:rsidRDefault="00B72100" w:rsidP="00BC29ED">
      <w:pPr>
        <w:tabs>
          <w:tab w:val="left" w:pos="1800"/>
        </w:tabs>
        <w:jc w:val="both"/>
        <w:rPr>
          <w:rFonts w:asciiTheme="minorHAnsi" w:hAnsiTheme="minorHAnsi" w:cs="Arial"/>
          <w:sz w:val="2"/>
          <w:szCs w:val="10"/>
        </w:rPr>
      </w:pPr>
    </w:p>
    <w:p w14:paraId="087AAEF2" w14:textId="7E56BCDB" w:rsidR="00184A24" w:rsidRPr="00410A9D" w:rsidRDefault="00FA7D6A" w:rsidP="00BC29ED">
      <w:pPr>
        <w:pStyle w:val="pasal"/>
        <w:tabs>
          <w:tab w:val="left" w:pos="1800"/>
        </w:tabs>
        <w:ind w:right="116"/>
        <w:jc w:val="both"/>
        <w:rPr>
          <w:rFonts w:asciiTheme="minorHAnsi" w:hAnsiTheme="minorHAnsi" w:cs="Arial"/>
          <w:b w:val="0"/>
          <w:sz w:val="10"/>
          <w:szCs w:val="10"/>
          <w:lang w:val="ru-RU"/>
        </w:rPr>
      </w:pPr>
      <w:r w:rsidRPr="00FA7D6A">
        <w:rPr>
          <w:rFonts w:asciiTheme="minorHAnsi" w:hAnsiTheme="minorHAnsi" w:cs="Arial"/>
          <w:b w:val="0"/>
          <w:sz w:val="10"/>
          <w:szCs w:val="10"/>
        </w:rPr>
        <w:t>Pendapatan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Bagi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Hasil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dibayarkan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setiap</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triwulan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sesuai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dengan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tanggal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pembayaran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Pendapatan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Bagi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Hasil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Sukuk</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Mudharabah</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Pembayaran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Pendapatan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Bagi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Hasil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pertama</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akan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dilakukan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pada</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tanggal</w:t>
      </w:r>
      <w:r w:rsidRPr="00410A9D">
        <w:rPr>
          <w:rFonts w:asciiTheme="minorHAnsi" w:hAnsiTheme="minorHAnsi" w:cs="Arial"/>
          <w:b w:val="0"/>
          <w:sz w:val="10"/>
          <w:szCs w:val="10"/>
          <w:lang w:val="ru-RU"/>
        </w:rPr>
        <w:t xml:space="preserve"> </w:t>
      </w:r>
      <w:r w:rsidR="006657D2" w:rsidRPr="00410A9D">
        <w:rPr>
          <w:rFonts w:asciiTheme="minorHAnsi" w:hAnsiTheme="minorHAnsi" w:cs="Arial"/>
          <w:b w:val="0"/>
          <w:sz w:val="10"/>
          <w:szCs w:val="10"/>
          <w:lang w:val="ru-RU"/>
        </w:rPr>
        <w:t xml:space="preserve">6 </w:t>
      </w:r>
      <w:r w:rsidR="006657D2">
        <w:rPr>
          <w:rFonts w:asciiTheme="minorHAnsi" w:hAnsiTheme="minorHAnsi" w:cs="Arial"/>
          <w:b w:val="0"/>
          <w:sz w:val="10"/>
          <w:szCs w:val="10"/>
        </w:rPr>
        <w:t>Maret</w:t>
      </w:r>
      <w:r w:rsidR="006657D2" w:rsidRPr="00410A9D">
        <w:rPr>
          <w:rFonts w:asciiTheme="minorHAnsi" w:hAnsiTheme="minorHAnsi" w:cs="Arial"/>
          <w:b w:val="0"/>
          <w:sz w:val="10"/>
          <w:szCs w:val="10"/>
          <w:lang w:val="ru-RU"/>
        </w:rPr>
        <w:t xml:space="preserve"> </w:t>
      </w:r>
      <w:r w:rsidRPr="00410A9D">
        <w:rPr>
          <w:rFonts w:asciiTheme="minorHAnsi" w:hAnsiTheme="minorHAnsi" w:cs="Arial"/>
          <w:b w:val="0"/>
          <w:sz w:val="10"/>
          <w:szCs w:val="10"/>
          <w:lang w:val="ru-RU"/>
        </w:rPr>
        <w:t>202</w:t>
      </w:r>
      <w:r w:rsidR="00D619FB" w:rsidRPr="00410A9D">
        <w:rPr>
          <w:rFonts w:asciiTheme="minorHAnsi" w:hAnsiTheme="minorHAnsi" w:cs="Arial"/>
          <w:b w:val="0"/>
          <w:sz w:val="10"/>
          <w:szCs w:val="10"/>
          <w:lang w:val="ru-RU"/>
        </w:rPr>
        <w:t>3</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sedangkan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pembayaran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Pendapatan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Bagi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Hasil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terakhir</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dilakukan</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pada</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tanggal</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jatuh</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tempo</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yaitu</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tanggal</w:t>
      </w:r>
      <w:r w:rsidRPr="00410A9D">
        <w:rPr>
          <w:rFonts w:asciiTheme="minorHAnsi" w:hAnsiTheme="minorHAnsi" w:cs="Arial"/>
          <w:b w:val="0"/>
          <w:sz w:val="10"/>
          <w:szCs w:val="10"/>
          <w:lang w:val="ru-RU"/>
        </w:rPr>
        <w:t xml:space="preserve"> </w:t>
      </w:r>
      <w:r w:rsidR="00410A9D">
        <w:rPr>
          <w:rFonts w:asciiTheme="minorHAnsi" w:hAnsiTheme="minorHAnsi" w:cs="Arial"/>
          <w:b w:val="0"/>
          <w:sz w:val="10"/>
          <w:szCs w:val="10"/>
        </w:rPr>
        <w:t>1</w:t>
      </w:r>
      <w:r w:rsidR="00665FAA" w:rsidRPr="00410A9D">
        <w:rPr>
          <w:rFonts w:asciiTheme="minorHAnsi" w:hAnsiTheme="minorHAnsi" w:cs="Arial"/>
          <w:b w:val="0"/>
          <w:sz w:val="10"/>
          <w:szCs w:val="10"/>
          <w:lang w:val="ru-RU"/>
        </w:rPr>
        <w:t xml:space="preserve">6 </w:t>
      </w:r>
      <w:r w:rsidR="00665FAA">
        <w:rPr>
          <w:rFonts w:asciiTheme="minorHAnsi" w:hAnsiTheme="minorHAnsi" w:cs="Arial"/>
          <w:b w:val="0"/>
          <w:sz w:val="10"/>
          <w:szCs w:val="10"/>
        </w:rPr>
        <w:t>Desember</w:t>
      </w:r>
      <w:r w:rsidR="00665FAA" w:rsidRPr="00410A9D">
        <w:rPr>
          <w:rFonts w:asciiTheme="minorHAnsi" w:hAnsiTheme="minorHAnsi" w:cs="Arial"/>
          <w:b w:val="0"/>
          <w:sz w:val="10"/>
          <w:szCs w:val="10"/>
          <w:lang w:val="ru-RU"/>
        </w:rPr>
        <w:t xml:space="preserve"> </w:t>
      </w:r>
      <w:r w:rsidR="00144AE9" w:rsidRPr="00410A9D">
        <w:rPr>
          <w:rFonts w:asciiTheme="minorHAnsi" w:hAnsiTheme="minorHAnsi" w:cs="Arial"/>
          <w:b w:val="0"/>
          <w:sz w:val="10"/>
          <w:szCs w:val="10"/>
          <w:lang w:val="ru-RU"/>
        </w:rPr>
        <w:t xml:space="preserve">2023 </w:t>
      </w:r>
      <w:r w:rsidR="00144AE9" w:rsidRPr="00BC29ED">
        <w:rPr>
          <w:rFonts w:asciiTheme="minorHAnsi" w:hAnsiTheme="minorHAnsi" w:cs="Arial"/>
          <w:b w:val="0"/>
          <w:sz w:val="10"/>
          <w:szCs w:val="10"/>
        </w:rPr>
        <w:t>untuk</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Obligasi</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Seri</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A</w:t>
      </w:r>
      <w:r w:rsidR="00144AE9" w:rsidRPr="00410A9D">
        <w:rPr>
          <w:rFonts w:asciiTheme="minorHAnsi" w:hAnsiTheme="minorHAnsi" w:cs="Arial"/>
          <w:b w:val="0"/>
          <w:sz w:val="10"/>
          <w:szCs w:val="10"/>
          <w:lang w:val="ru-RU"/>
        </w:rPr>
        <w:t xml:space="preserve">, </w:t>
      </w:r>
      <w:r w:rsidR="00665FAA" w:rsidRPr="00410A9D">
        <w:rPr>
          <w:rFonts w:asciiTheme="minorHAnsi" w:hAnsiTheme="minorHAnsi" w:cs="Arial"/>
          <w:b w:val="0"/>
          <w:sz w:val="10"/>
          <w:szCs w:val="10"/>
          <w:lang w:val="ru-RU"/>
        </w:rPr>
        <w:t xml:space="preserve">6 </w:t>
      </w:r>
      <w:r w:rsidR="00665FAA">
        <w:rPr>
          <w:rFonts w:asciiTheme="minorHAnsi" w:hAnsiTheme="minorHAnsi" w:cs="Arial"/>
          <w:b w:val="0"/>
          <w:sz w:val="10"/>
          <w:szCs w:val="10"/>
        </w:rPr>
        <w:t>Desember</w:t>
      </w:r>
      <w:r w:rsidR="00144AE9" w:rsidRPr="00410A9D">
        <w:rPr>
          <w:rFonts w:asciiTheme="minorHAnsi" w:hAnsiTheme="minorHAnsi" w:cs="Arial"/>
          <w:b w:val="0"/>
          <w:sz w:val="10"/>
          <w:szCs w:val="10"/>
          <w:lang w:val="ru-RU"/>
        </w:rPr>
        <w:t xml:space="preserve"> 2025 </w:t>
      </w:r>
      <w:r w:rsidR="00144AE9" w:rsidRPr="00BC29ED">
        <w:rPr>
          <w:rFonts w:asciiTheme="minorHAnsi" w:hAnsiTheme="minorHAnsi" w:cs="Arial"/>
          <w:b w:val="0"/>
          <w:sz w:val="10"/>
          <w:szCs w:val="10"/>
        </w:rPr>
        <w:t>untuk</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Obligasi</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Seri</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B</w:t>
      </w:r>
      <w:r w:rsidR="00144AE9" w:rsidRPr="00410A9D">
        <w:rPr>
          <w:rFonts w:asciiTheme="minorHAnsi" w:hAnsiTheme="minorHAnsi" w:cs="Arial"/>
          <w:b w:val="0"/>
          <w:sz w:val="10"/>
          <w:szCs w:val="10"/>
          <w:lang w:val="ru-RU"/>
        </w:rPr>
        <w:t xml:space="preserve"> </w:t>
      </w:r>
      <w:r w:rsidR="00144AE9" w:rsidRPr="00BC29ED">
        <w:rPr>
          <w:rFonts w:asciiTheme="minorHAnsi" w:hAnsiTheme="minorHAnsi" w:cs="Arial"/>
          <w:b w:val="0"/>
          <w:sz w:val="10"/>
          <w:szCs w:val="10"/>
        </w:rPr>
        <w:t>dan</w:t>
      </w:r>
      <w:r w:rsidR="00144AE9" w:rsidRPr="00410A9D">
        <w:rPr>
          <w:rFonts w:asciiTheme="minorHAnsi" w:hAnsiTheme="minorHAnsi" w:cs="Arial"/>
          <w:b w:val="0"/>
          <w:sz w:val="10"/>
          <w:szCs w:val="10"/>
          <w:lang w:val="ru-RU"/>
        </w:rPr>
        <w:t xml:space="preserve"> </w:t>
      </w:r>
      <w:r w:rsidR="00665FAA" w:rsidRPr="00410A9D">
        <w:rPr>
          <w:rFonts w:asciiTheme="minorHAnsi" w:hAnsiTheme="minorHAnsi" w:cs="Arial"/>
          <w:b w:val="0"/>
          <w:sz w:val="10"/>
          <w:szCs w:val="10"/>
          <w:lang w:val="ru-RU"/>
        </w:rPr>
        <w:t xml:space="preserve">6 </w:t>
      </w:r>
      <w:r w:rsidR="00665FAA">
        <w:rPr>
          <w:rFonts w:asciiTheme="minorHAnsi" w:hAnsiTheme="minorHAnsi" w:cs="Arial"/>
          <w:b w:val="0"/>
          <w:sz w:val="10"/>
          <w:szCs w:val="10"/>
        </w:rPr>
        <w:t>Desember</w:t>
      </w:r>
      <w:r w:rsidR="00144AE9" w:rsidRPr="00410A9D">
        <w:rPr>
          <w:rFonts w:asciiTheme="minorHAnsi" w:hAnsiTheme="minorHAnsi" w:cs="Arial"/>
          <w:b w:val="0"/>
          <w:sz w:val="10"/>
          <w:szCs w:val="10"/>
          <w:lang w:val="ru-RU"/>
        </w:rPr>
        <w:t xml:space="preserve"> 2027</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untuk</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Seri</w:t>
      </w:r>
      <w:r w:rsidRPr="00410A9D">
        <w:rPr>
          <w:rFonts w:asciiTheme="minorHAnsi" w:hAnsiTheme="minorHAnsi" w:cs="Arial"/>
          <w:b w:val="0"/>
          <w:sz w:val="10"/>
          <w:szCs w:val="10"/>
          <w:lang w:val="ru-RU"/>
        </w:rPr>
        <w:t xml:space="preserve"> </w:t>
      </w:r>
      <w:r w:rsidRPr="00FA7D6A">
        <w:rPr>
          <w:rFonts w:asciiTheme="minorHAnsi" w:hAnsiTheme="minorHAnsi" w:cs="Arial"/>
          <w:b w:val="0"/>
          <w:sz w:val="10"/>
          <w:szCs w:val="10"/>
        </w:rPr>
        <w:t>C</w:t>
      </w:r>
      <w:r w:rsidRPr="00410A9D">
        <w:rPr>
          <w:rFonts w:asciiTheme="minorHAnsi" w:hAnsiTheme="minorHAnsi" w:cs="Arial"/>
          <w:b w:val="0"/>
          <w:sz w:val="10"/>
          <w:szCs w:val="10"/>
          <w:lang w:val="ru-RU"/>
        </w:rPr>
        <w:t>.</w:t>
      </w:r>
    </w:p>
    <w:p w14:paraId="0C8C3D46" w14:textId="77777777" w:rsidR="004C61FC" w:rsidRPr="00E0619E" w:rsidRDefault="004C61FC" w:rsidP="00BC29ED">
      <w:pPr>
        <w:pStyle w:val="pasal"/>
        <w:tabs>
          <w:tab w:val="left" w:pos="1800"/>
        </w:tabs>
        <w:jc w:val="both"/>
        <w:rPr>
          <w:rFonts w:asciiTheme="minorHAnsi" w:hAnsiTheme="minorHAnsi" w:cs="Arial"/>
          <w:b w:val="0"/>
          <w:sz w:val="10"/>
          <w:szCs w:val="10"/>
          <w:lang w:val="id-ID"/>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0171"/>
      </w:tblGrid>
      <w:tr w:rsidR="00E46CBB" w:rsidRPr="00E0619E" w14:paraId="25A6CA66" w14:textId="77777777" w:rsidTr="00BC29ED">
        <w:tc>
          <w:tcPr>
            <w:tcW w:w="5000" w:type="pct"/>
          </w:tcPr>
          <w:p w14:paraId="7B174EBD" w14:textId="42BA4A83" w:rsidR="00E46CBB" w:rsidRPr="00410A9D" w:rsidRDefault="00E46CBB" w:rsidP="00BC29ED">
            <w:pPr>
              <w:pStyle w:val="PlainText"/>
              <w:tabs>
                <w:tab w:val="left" w:pos="0"/>
              </w:tabs>
              <w:jc w:val="center"/>
              <w:rPr>
                <w:rFonts w:asciiTheme="minorHAnsi" w:hAnsiTheme="minorHAnsi" w:cs="Arial"/>
                <w:noProof/>
                <w:sz w:val="10"/>
                <w:szCs w:val="10"/>
                <w:lang w:val="id-ID"/>
              </w:rPr>
            </w:pPr>
            <w:r w:rsidRPr="00410A9D">
              <w:rPr>
                <w:rFonts w:asciiTheme="minorHAnsi" w:hAnsiTheme="minorHAnsi" w:cs="Arial"/>
                <w:noProof/>
                <w:sz w:val="10"/>
                <w:szCs w:val="10"/>
                <w:lang w:val="id-ID"/>
              </w:rPr>
              <w:t xml:space="preserve">Dalam rangka </w:t>
            </w:r>
            <w:r w:rsidR="00F41039" w:rsidRPr="00410A9D">
              <w:rPr>
                <w:rFonts w:asciiTheme="minorHAnsi" w:hAnsiTheme="minorHAnsi" w:cs="Arial"/>
                <w:noProof/>
                <w:sz w:val="10"/>
                <w:szCs w:val="10"/>
                <w:lang w:val="id-ID"/>
              </w:rPr>
              <w:t>penerbitan Obligasi dan Sukuk Mudharabah ini</w:t>
            </w:r>
            <w:r w:rsidRPr="00410A9D">
              <w:rPr>
                <w:rFonts w:asciiTheme="minorHAnsi" w:hAnsiTheme="minorHAnsi" w:cs="Arial"/>
                <w:noProof/>
                <w:sz w:val="10"/>
                <w:szCs w:val="10"/>
                <w:lang w:val="id-ID"/>
              </w:rPr>
              <w:t xml:space="preserve">, Perseroan telah memperoleh hasil pemeringkatan </w:t>
            </w:r>
            <w:r w:rsidR="00F41039" w:rsidRPr="00410A9D">
              <w:rPr>
                <w:rFonts w:asciiTheme="minorHAnsi" w:hAnsiTheme="minorHAnsi" w:cs="Arial"/>
                <w:noProof/>
                <w:sz w:val="10"/>
                <w:szCs w:val="10"/>
                <w:lang w:val="id-ID"/>
              </w:rPr>
              <w:t>atas Obligasi dan Sukuk Mu</w:t>
            </w:r>
            <w:r w:rsidRPr="00410A9D">
              <w:rPr>
                <w:rFonts w:asciiTheme="minorHAnsi" w:hAnsiTheme="minorHAnsi" w:cs="Arial"/>
                <w:noProof/>
                <w:sz w:val="10"/>
                <w:szCs w:val="10"/>
                <w:lang w:val="id-ID"/>
              </w:rPr>
              <w:t>d</w:t>
            </w:r>
            <w:r w:rsidR="00F41039" w:rsidRPr="00410A9D">
              <w:rPr>
                <w:rFonts w:asciiTheme="minorHAnsi" w:hAnsiTheme="minorHAnsi" w:cs="Arial"/>
                <w:noProof/>
                <w:sz w:val="10"/>
                <w:szCs w:val="10"/>
                <w:lang w:val="id-ID"/>
              </w:rPr>
              <w:t>harabah</w:t>
            </w:r>
            <w:r w:rsidR="00A653A7" w:rsidRPr="00410A9D">
              <w:rPr>
                <w:rFonts w:asciiTheme="minorHAnsi" w:hAnsiTheme="minorHAnsi" w:cs="Arial"/>
                <w:noProof/>
                <w:sz w:val="10"/>
                <w:szCs w:val="10"/>
                <w:lang w:val="id-ID"/>
              </w:rPr>
              <w:t xml:space="preserve"> dari</w:t>
            </w:r>
            <w:r w:rsidR="00F41039" w:rsidRPr="00410A9D">
              <w:rPr>
                <w:rFonts w:asciiTheme="minorHAnsi" w:hAnsiTheme="minorHAnsi" w:cs="Arial"/>
                <w:noProof/>
                <w:sz w:val="10"/>
                <w:szCs w:val="10"/>
                <w:lang w:val="id-ID"/>
              </w:rPr>
              <w:t xml:space="preserve"> </w:t>
            </w:r>
            <w:r w:rsidRPr="00410A9D">
              <w:rPr>
                <w:rFonts w:asciiTheme="minorHAnsi" w:hAnsiTheme="minorHAnsi" w:cs="Arial"/>
                <w:noProof/>
                <w:sz w:val="10"/>
                <w:szCs w:val="10"/>
                <w:lang w:val="id-ID"/>
              </w:rPr>
              <w:t>PT Pemeringkat Efek Indonesia (“Pefindo”):</w:t>
            </w:r>
          </w:p>
          <w:p w14:paraId="31CC9FCA" w14:textId="77777777" w:rsidR="00144AE9" w:rsidRDefault="00FA7D6A" w:rsidP="00BC29ED">
            <w:pPr>
              <w:pStyle w:val="PlainText"/>
              <w:tabs>
                <w:tab w:val="left" w:pos="0"/>
              </w:tabs>
              <w:jc w:val="center"/>
              <w:rPr>
                <w:rFonts w:asciiTheme="minorHAnsi" w:hAnsiTheme="minorHAnsi" w:cs="Arial"/>
                <w:b/>
                <w:noProof/>
                <w:sz w:val="10"/>
                <w:szCs w:val="10"/>
              </w:rPr>
            </w:pPr>
            <w:r w:rsidRPr="00BC29ED">
              <w:rPr>
                <w:rFonts w:asciiTheme="minorHAnsi" w:hAnsiTheme="minorHAnsi" w:cs="Arial"/>
                <w:b/>
                <w:noProof/>
                <w:sz w:val="10"/>
                <w:szCs w:val="10"/>
                <w:vertAlign w:val="subscript"/>
              </w:rPr>
              <w:t>id</w:t>
            </w:r>
            <w:r>
              <w:rPr>
                <w:rFonts w:asciiTheme="minorHAnsi" w:hAnsiTheme="minorHAnsi" w:cs="Arial"/>
                <w:b/>
                <w:noProof/>
                <w:sz w:val="10"/>
                <w:szCs w:val="10"/>
              </w:rPr>
              <w:t>A+ (</w:t>
            </w:r>
            <w:r w:rsidRPr="00BC29ED">
              <w:rPr>
                <w:rFonts w:asciiTheme="minorHAnsi" w:hAnsiTheme="minorHAnsi" w:cs="Arial"/>
                <w:b/>
                <w:i/>
                <w:noProof/>
                <w:sz w:val="10"/>
                <w:szCs w:val="10"/>
              </w:rPr>
              <w:t>Single A Plus</w:t>
            </w:r>
            <w:r>
              <w:rPr>
                <w:rFonts w:asciiTheme="minorHAnsi" w:hAnsiTheme="minorHAnsi" w:cs="Arial"/>
                <w:b/>
                <w:noProof/>
                <w:sz w:val="10"/>
                <w:szCs w:val="10"/>
              </w:rPr>
              <w:t xml:space="preserve">) </w:t>
            </w:r>
            <w:r w:rsidRPr="00FA7D6A">
              <w:rPr>
                <w:rFonts w:asciiTheme="minorHAnsi" w:hAnsiTheme="minorHAnsi" w:cs="Arial"/>
                <w:b/>
                <w:noProof/>
                <w:sz w:val="10"/>
                <w:szCs w:val="10"/>
              </w:rPr>
              <w:t xml:space="preserve">  </w:t>
            </w:r>
          </w:p>
          <w:p w14:paraId="48349E39" w14:textId="121AC5FA" w:rsidR="00E46CBB" w:rsidRPr="00E0619E" w:rsidRDefault="00FA7D6A" w:rsidP="00BC29ED">
            <w:pPr>
              <w:pStyle w:val="PlainText"/>
              <w:tabs>
                <w:tab w:val="left" w:pos="0"/>
              </w:tabs>
              <w:jc w:val="center"/>
              <w:rPr>
                <w:rFonts w:asciiTheme="minorHAnsi" w:hAnsiTheme="minorHAnsi" w:cs="Arial"/>
                <w:b/>
                <w:noProof/>
                <w:sz w:val="10"/>
                <w:szCs w:val="10"/>
                <w:lang w:val="id-ID"/>
              </w:rPr>
            </w:pPr>
            <w:r w:rsidRPr="00BC29ED">
              <w:rPr>
                <w:rFonts w:asciiTheme="minorHAnsi" w:hAnsiTheme="minorHAnsi" w:cs="Arial"/>
                <w:b/>
                <w:noProof/>
                <w:sz w:val="10"/>
                <w:szCs w:val="10"/>
                <w:vertAlign w:val="subscript"/>
              </w:rPr>
              <w:t>id</w:t>
            </w:r>
            <w:r w:rsidRPr="00FA7D6A">
              <w:rPr>
                <w:rFonts w:asciiTheme="minorHAnsi" w:hAnsiTheme="minorHAnsi" w:cs="Arial"/>
                <w:b/>
                <w:noProof/>
                <w:sz w:val="10"/>
                <w:szCs w:val="10"/>
              </w:rPr>
              <w:t>A+(sy) (</w:t>
            </w:r>
            <w:r w:rsidRPr="00BC29ED">
              <w:rPr>
                <w:rFonts w:asciiTheme="minorHAnsi" w:hAnsiTheme="minorHAnsi" w:cs="Arial"/>
                <w:b/>
                <w:i/>
                <w:noProof/>
                <w:sz w:val="10"/>
                <w:szCs w:val="10"/>
              </w:rPr>
              <w:t>Single A Plus</w:t>
            </w:r>
            <w:r w:rsidRPr="00FA7D6A">
              <w:rPr>
                <w:rFonts w:asciiTheme="minorHAnsi" w:hAnsiTheme="minorHAnsi" w:cs="Arial"/>
                <w:b/>
                <w:noProof/>
                <w:sz w:val="10"/>
                <w:szCs w:val="10"/>
              </w:rPr>
              <w:t xml:space="preserve"> Syariah)</w:t>
            </w:r>
          </w:p>
        </w:tc>
      </w:tr>
    </w:tbl>
    <w:p w14:paraId="0AAF6ECB" w14:textId="77777777" w:rsidR="00E46CBB" w:rsidRPr="00E0619E" w:rsidRDefault="00E46CBB" w:rsidP="00BC29ED">
      <w:pPr>
        <w:pStyle w:val="pasal"/>
        <w:tabs>
          <w:tab w:val="left" w:pos="1800"/>
        </w:tabs>
        <w:rPr>
          <w:rFonts w:asciiTheme="minorHAnsi" w:hAnsiTheme="minorHAnsi" w:cs="Arial"/>
          <w:b w:val="0"/>
          <w:sz w:val="10"/>
          <w:szCs w:val="10"/>
          <w:lang w:val="id-ID"/>
        </w:rPr>
      </w:pPr>
    </w:p>
    <w:p w14:paraId="073A1D05" w14:textId="2EF68EB3" w:rsidR="000278FA" w:rsidRPr="00E0619E" w:rsidRDefault="00FF29FD" w:rsidP="00BC29ED">
      <w:pPr>
        <w:pStyle w:val="BodyTextIndent"/>
        <w:ind w:firstLine="0"/>
        <w:rPr>
          <w:rFonts w:asciiTheme="minorHAnsi" w:hAnsiTheme="minorHAnsi" w:cs="Arial"/>
          <w:noProof/>
          <w:sz w:val="10"/>
          <w:szCs w:val="10"/>
        </w:rPr>
      </w:pPr>
      <w:r w:rsidRPr="00E0619E">
        <w:rPr>
          <w:rFonts w:asciiTheme="minorHAnsi" w:hAnsiTheme="minorHAnsi" w:cs="Arial"/>
          <w:noProof/>
          <w:sz w:val="10"/>
          <w:szCs w:val="10"/>
        </w:rPr>
        <mc:AlternateContent>
          <mc:Choice Requires="wps">
            <w:drawing>
              <wp:anchor distT="4294967294" distB="4294967294" distL="114300" distR="114300" simplePos="0" relativeHeight="251657216" behindDoc="0" locked="0" layoutInCell="1" allowOverlap="1" wp14:anchorId="7736A5CB" wp14:editId="7E793286">
                <wp:simplePos x="0" y="0"/>
                <wp:positionH relativeFrom="column">
                  <wp:posOffset>-40005</wp:posOffset>
                </wp:positionH>
                <wp:positionV relativeFrom="paragraph">
                  <wp:posOffset>15239</wp:posOffset>
                </wp:positionV>
                <wp:extent cx="6539230" cy="0"/>
                <wp:effectExtent l="0" t="0" r="3302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92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0925A" id="Line 11"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2pt" to="5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yiHAIAADQ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" strokeweight="1pt"/>
            </w:pict>
          </mc:Fallback>
        </mc:AlternateContent>
      </w:r>
    </w:p>
    <w:p w14:paraId="5B77EFED" w14:textId="040A1719" w:rsidR="00F41039" w:rsidRDefault="00A55CCE" w:rsidP="00BC29ED">
      <w:pPr>
        <w:pStyle w:val="BodyText"/>
        <w:tabs>
          <w:tab w:val="left" w:pos="3686"/>
        </w:tabs>
        <w:jc w:val="both"/>
        <w:rPr>
          <w:rFonts w:asciiTheme="minorHAnsi" w:hAnsiTheme="minorHAnsi" w:cs="Arial"/>
          <w:b/>
          <w:noProof/>
          <w:sz w:val="10"/>
          <w:szCs w:val="10"/>
        </w:rPr>
      </w:pPr>
      <w:r w:rsidRPr="00E0619E">
        <w:rPr>
          <w:rFonts w:asciiTheme="minorHAnsi" w:hAnsiTheme="minorHAnsi" w:cs="Arial"/>
          <w:b/>
          <w:noProof/>
          <w:sz w:val="10"/>
          <w:szCs w:val="10"/>
        </w:rPr>
        <w:t>Kepada Yth: Penjamin Pelaksana Emisi Obligasi</w:t>
      </w:r>
      <w:r w:rsidR="00F41039" w:rsidRPr="00E0619E">
        <w:rPr>
          <w:rFonts w:asciiTheme="minorHAnsi" w:hAnsiTheme="minorHAnsi" w:cs="Arial"/>
          <w:b/>
          <w:noProof/>
          <w:sz w:val="10"/>
          <w:szCs w:val="10"/>
        </w:rPr>
        <w:t xml:space="preserve"> dan Sukuk Mudharabah</w:t>
      </w:r>
      <w:r w:rsidRPr="00E0619E">
        <w:rPr>
          <w:rFonts w:asciiTheme="minorHAnsi" w:hAnsiTheme="minorHAnsi" w:cs="Arial"/>
          <w:b/>
          <w:noProof/>
          <w:sz w:val="10"/>
          <w:szCs w:val="10"/>
        </w:rPr>
        <w:t>:</w:t>
      </w:r>
    </w:p>
    <w:p w14:paraId="55B668C8" w14:textId="77777777" w:rsidR="00144AE9" w:rsidRPr="00BC29ED" w:rsidRDefault="00144AE9" w:rsidP="00BC29ED">
      <w:pPr>
        <w:pStyle w:val="BodyText"/>
        <w:tabs>
          <w:tab w:val="left" w:pos="3686"/>
        </w:tabs>
        <w:jc w:val="both"/>
        <w:rPr>
          <w:rFonts w:asciiTheme="minorHAnsi" w:hAnsiTheme="minorHAnsi" w:cs="Arial"/>
          <w:b/>
          <w:noProof/>
          <w:sz w:val="4"/>
          <w:szCs w:val="4"/>
        </w:rPr>
      </w:pPr>
    </w:p>
    <w:tbl>
      <w:tblPr>
        <w:tblStyle w:val="TableGrid"/>
        <w:tblW w:w="37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948"/>
        <w:gridCol w:w="2548"/>
      </w:tblGrid>
      <w:tr w:rsidR="00BC29ED" w:rsidRPr="00E0619E" w14:paraId="62331BAD" w14:textId="77777777" w:rsidTr="00BC29ED">
        <w:tc>
          <w:tcPr>
            <w:tcW w:w="1378" w:type="pct"/>
            <w:vAlign w:val="center"/>
          </w:tcPr>
          <w:p w14:paraId="15B37EA9" w14:textId="01727918"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PT Aldiracita Sekuritas Indonesia</w:t>
            </w:r>
          </w:p>
        </w:tc>
        <w:tc>
          <w:tcPr>
            <w:tcW w:w="1942" w:type="pct"/>
          </w:tcPr>
          <w:p w14:paraId="220ED5A4" w14:textId="6D56740D"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Tel: (021) 3970 5858</w:t>
            </w:r>
          </w:p>
        </w:tc>
        <w:tc>
          <w:tcPr>
            <w:tcW w:w="1679" w:type="pct"/>
            <w:vAlign w:val="center"/>
          </w:tcPr>
          <w:p w14:paraId="2E26A98E" w14:textId="7DB5AE02" w:rsidR="00BC29ED" w:rsidRPr="00BC29ED" w:rsidRDefault="00BC29ED" w:rsidP="00BC29ED">
            <w:pPr>
              <w:pStyle w:val="BodyText"/>
              <w:tabs>
                <w:tab w:val="left" w:pos="3686"/>
              </w:tabs>
              <w:jc w:val="right"/>
              <w:rPr>
                <w:rFonts w:ascii="Calibri" w:hAnsi="Calibri" w:cs="Calibri"/>
                <w:sz w:val="10"/>
                <w:szCs w:val="10"/>
              </w:rPr>
            </w:pPr>
            <w:r>
              <w:rPr>
                <w:rFonts w:ascii="Calibri" w:hAnsi="Calibri" w:cs="Calibri"/>
                <w:sz w:val="10"/>
                <w:szCs w:val="10"/>
              </w:rPr>
              <w:t>Faks: (021) 3970 5850</w:t>
            </w:r>
          </w:p>
        </w:tc>
      </w:tr>
      <w:tr w:rsidR="00BC29ED" w:rsidRPr="00E0619E" w14:paraId="60FCA712" w14:textId="77777777" w:rsidTr="00BC29ED">
        <w:tc>
          <w:tcPr>
            <w:tcW w:w="1378" w:type="pct"/>
            <w:vAlign w:val="center"/>
          </w:tcPr>
          <w:p w14:paraId="5BB44ED9" w14:textId="018C396C"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PT BCA Sekuritas</w:t>
            </w:r>
          </w:p>
        </w:tc>
        <w:tc>
          <w:tcPr>
            <w:tcW w:w="1942" w:type="pct"/>
          </w:tcPr>
          <w:p w14:paraId="2F41C7EE" w14:textId="3C77A453"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Tel: (021) 2358 7222</w:t>
            </w:r>
          </w:p>
        </w:tc>
        <w:tc>
          <w:tcPr>
            <w:tcW w:w="1679" w:type="pct"/>
            <w:vAlign w:val="center"/>
          </w:tcPr>
          <w:p w14:paraId="099FBAEC" w14:textId="4286BD82" w:rsidR="00BC29ED" w:rsidRPr="00BC29ED" w:rsidRDefault="00BC29ED" w:rsidP="00BC29ED">
            <w:pPr>
              <w:pStyle w:val="BodyText"/>
              <w:tabs>
                <w:tab w:val="left" w:pos="3686"/>
              </w:tabs>
              <w:jc w:val="right"/>
              <w:rPr>
                <w:rFonts w:ascii="Calibri" w:hAnsi="Calibri" w:cs="Calibri"/>
                <w:sz w:val="10"/>
                <w:szCs w:val="10"/>
              </w:rPr>
            </w:pPr>
            <w:r>
              <w:rPr>
                <w:rFonts w:ascii="Calibri" w:hAnsi="Calibri" w:cs="Calibri"/>
                <w:sz w:val="10"/>
                <w:szCs w:val="10"/>
              </w:rPr>
              <w:t>Faks: (021) 2358 7300</w:t>
            </w:r>
          </w:p>
        </w:tc>
      </w:tr>
      <w:tr w:rsidR="00BC29ED" w:rsidRPr="00E0619E" w14:paraId="59B96E00" w14:textId="77777777" w:rsidTr="00BC29ED">
        <w:tc>
          <w:tcPr>
            <w:tcW w:w="1378" w:type="pct"/>
            <w:vAlign w:val="center"/>
          </w:tcPr>
          <w:p w14:paraId="67F33DC9" w14:textId="10E205F9"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 xml:space="preserve">PT </w:t>
            </w:r>
            <w:r w:rsidR="00665FAA">
              <w:rPr>
                <w:rFonts w:asciiTheme="minorHAnsi" w:hAnsiTheme="minorHAnsi" w:cs="Arial"/>
                <w:b/>
                <w:noProof/>
                <w:sz w:val="10"/>
                <w:szCs w:val="10"/>
              </w:rPr>
              <w:t>BRI Danareksa Sekuritas</w:t>
            </w:r>
          </w:p>
        </w:tc>
        <w:tc>
          <w:tcPr>
            <w:tcW w:w="1942" w:type="pct"/>
          </w:tcPr>
          <w:p w14:paraId="79963124" w14:textId="4A0BE737"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 xml:space="preserve">Tel: (021) </w:t>
            </w:r>
            <w:r w:rsidR="00665FAA" w:rsidRPr="00BB797D">
              <w:rPr>
                <w:rFonts w:ascii="Calibri" w:hAnsi="Calibri" w:cs="Calibri"/>
                <w:bCs/>
                <w:sz w:val="10"/>
                <w:szCs w:val="10"/>
              </w:rPr>
              <w:t>5091 4100</w:t>
            </w:r>
          </w:p>
        </w:tc>
        <w:tc>
          <w:tcPr>
            <w:tcW w:w="1679" w:type="pct"/>
            <w:vAlign w:val="center"/>
          </w:tcPr>
          <w:p w14:paraId="11E82C37" w14:textId="45B206F1" w:rsidR="00BC29ED" w:rsidRPr="00BC29ED" w:rsidRDefault="00BC29ED" w:rsidP="00BC29ED">
            <w:pPr>
              <w:pStyle w:val="BodyText"/>
              <w:tabs>
                <w:tab w:val="left" w:pos="3686"/>
              </w:tabs>
              <w:jc w:val="right"/>
              <w:rPr>
                <w:rFonts w:ascii="Calibri" w:hAnsi="Calibri" w:cs="Calibri"/>
                <w:sz w:val="10"/>
                <w:szCs w:val="10"/>
              </w:rPr>
            </w:pPr>
            <w:r>
              <w:rPr>
                <w:rFonts w:ascii="Calibri" w:hAnsi="Calibri" w:cs="Calibri"/>
                <w:sz w:val="10"/>
                <w:szCs w:val="10"/>
              </w:rPr>
              <w:t xml:space="preserve">Faks: (021) </w:t>
            </w:r>
            <w:r w:rsidR="00665FAA" w:rsidRPr="00BB797D">
              <w:rPr>
                <w:rFonts w:ascii="Calibri" w:hAnsi="Calibri" w:cs="Calibri"/>
                <w:bCs/>
                <w:sz w:val="10"/>
                <w:szCs w:val="10"/>
                <w:lang w:val="ru-RU"/>
              </w:rPr>
              <w:t>252 0990</w:t>
            </w:r>
          </w:p>
        </w:tc>
      </w:tr>
      <w:tr w:rsidR="00BC29ED" w:rsidRPr="00E0619E" w14:paraId="4A88EE98" w14:textId="77777777" w:rsidTr="00BC29ED">
        <w:tc>
          <w:tcPr>
            <w:tcW w:w="1378" w:type="pct"/>
            <w:vAlign w:val="center"/>
          </w:tcPr>
          <w:p w14:paraId="5147FB0F" w14:textId="54376CD1"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PT Indo Premier Sekuritas</w:t>
            </w:r>
          </w:p>
        </w:tc>
        <w:tc>
          <w:tcPr>
            <w:tcW w:w="1942" w:type="pct"/>
          </w:tcPr>
          <w:p w14:paraId="517751BA" w14:textId="3DE17285"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Tel: (021) 5088 7171</w:t>
            </w:r>
          </w:p>
        </w:tc>
        <w:tc>
          <w:tcPr>
            <w:tcW w:w="1679" w:type="pct"/>
            <w:vAlign w:val="center"/>
          </w:tcPr>
          <w:p w14:paraId="69874042" w14:textId="5A45B731" w:rsidR="00BC29ED" w:rsidRPr="00BC29ED" w:rsidRDefault="00BC29ED" w:rsidP="00BC29ED">
            <w:pPr>
              <w:pStyle w:val="BodyText"/>
              <w:tabs>
                <w:tab w:val="left" w:pos="3686"/>
              </w:tabs>
              <w:jc w:val="right"/>
              <w:rPr>
                <w:rFonts w:ascii="Calibri" w:hAnsi="Calibri" w:cs="Calibri"/>
                <w:sz w:val="10"/>
                <w:szCs w:val="10"/>
              </w:rPr>
            </w:pPr>
            <w:r>
              <w:rPr>
                <w:rFonts w:ascii="Calibri" w:hAnsi="Calibri" w:cs="Calibri"/>
                <w:sz w:val="10"/>
                <w:szCs w:val="10"/>
              </w:rPr>
              <w:t>Faks: (021) 5088 7172</w:t>
            </w:r>
          </w:p>
        </w:tc>
      </w:tr>
      <w:tr w:rsidR="00BC29ED" w:rsidRPr="00E0619E" w14:paraId="45829014" w14:textId="77777777" w:rsidTr="00BC29ED">
        <w:tc>
          <w:tcPr>
            <w:tcW w:w="1378" w:type="pct"/>
            <w:vAlign w:val="center"/>
          </w:tcPr>
          <w:p w14:paraId="3F1542FE" w14:textId="6BC0883D"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PT Mandiri Sekuritas</w:t>
            </w:r>
          </w:p>
        </w:tc>
        <w:tc>
          <w:tcPr>
            <w:tcW w:w="1942" w:type="pct"/>
          </w:tcPr>
          <w:p w14:paraId="2DB7E709" w14:textId="52679872"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Tel: (021) 526 3445</w:t>
            </w:r>
          </w:p>
        </w:tc>
        <w:tc>
          <w:tcPr>
            <w:tcW w:w="1679" w:type="pct"/>
            <w:vAlign w:val="center"/>
          </w:tcPr>
          <w:p w14:paraId="0327192B" w14:textId="77EE0FCB" w:rsidR="00BC29ED" w:rsidRPr="00BC29ED" w:rsidRDefault="00BC29ED" w:rsidP="00BC29ED">
            <w:pPr>
              <w:pStyle w:val="BodyText"/>
              <w:tabs>
                <w:tab w:val="left" w:pos="3686"/>
              </w:tabs>
              <w:jc w:val="right"/>
              <w:rPr>
                <w:rFonts w:ascii="Calibri" w:hAnsi="Calibri" w:cs="Calibri"/>
                <w:sz w:val="10"/>
                <w:szCs w:val="10"/>
              </w:rPr>
            </w:pPr>
            <w:proofErr w:type="gramStart"/>
            <w:r>
              <w:rPr>
                <w:rFonts w:ascii="Calibri" w:hAnsi="Calibri" w:cs="Calibri"/>
                <w:sz w:val="10"/>
                <w:szCs w:val="10"/>
              </w:rPr>
              <w:t>Faks :</w:t>
            </w:r>
            <w:proofErr w:type="gramEnd"/>
            <w:r>
              <w:rPr>
                <w:rFonts w:ascii="Calibri" w:hAnsi="Calibri" w:cs="Calibri"/>
                <w:sz w:val="10"/>
                <w:szCs w:val="10"/>
              </w:rPr>
              <w:t xml:space="preserve"> (021) 527 5701</w:t>
            </w:r>
          </w:p>
        </w:tc>
      </w:tr>
      <w:tr w:rsidR="00BC29ED" w:rsidRPr="00E0619E" w14:paraId="4E14A1B8" w14:textId="77777777" w:rsidTr="00BC29ED">
        <w:tc>
          <w:tcPr>
            <w:tcW w:w="1378" w:type="pct"/>
            <w:vAlign w:val="center"/>
          </w:tcPr>
          <w:p w14:paraId="3331CB04" w14:textId="47C5F51D" w:rsidR="00BC29ED" w:rsidRPr="00184A24" w:rsidRDefault="00BC29ED" w:rsidP="00BC29ED">
            <w:pPr>
              <w:pStyle w:val="BodyText"/>
              <w:tabs>
                <w:tab w:val="left" w:pos="3686"/>
              </w:tabs>
              <w:jc w:val="both"/>
              <w:rPr>
                <w:rFonts w:asciiTheme="minorHAnsi" w:hAnsiTheme="minorHAnsi" w:cs="Arial"/>
                <w:b/>
                <w:noProof/>
                <w:sz w:val="10"/>
                <w:szCs w:val="10"/>
              </w:rPr>
            </w:pPr>
            <w:r>
              <w:rPr>
                <w:rFonts w:asciiTheme="minorHAnsi" w:hAnsiTheme="minorHAnsi" w:cs="Arial"/>
                <w:b/>
                <w:noProof/>
                <w:sz w:val="10"/>
                <w:szCs w:val="10"/>
              </w:rPr>
              <w:t>PT Sucor Sekuritas</w:t>
            </w:r>
          </w:p>
        </w:tc>
        <w:tc>
          <w:tcPr>
            <w:tcW w:w="1942" w:type="pct"/>
          </w:tcPr>
          <w:p w14:paraId="18463930" w14:textId="02E0DC2E" w:rsidR="00BC29ED" w:rsidRPr="00BC29ED" w:rsidRDefault="00BC29ED" w:rsidP="00BC29ED">
            <w:pPr>
              <w:jc w:val="right"/>
              <w:rPr>
                <w:rFonts w:ascii="Calibri" w:hAnsi="Calibri" w:cs="Calibri"/>
                <w:sz w:val="10"/>
                <w:szCs w:val="10"/>
                <w:lang w:val="en-US"/>
              </w:rPr>
            </w:pPr>
            <w:r>
              <w:rPr>
                <w:rFonts w:ascii="Calibri" w:hAnsi="Calibri" w:cs="Calibri"/>
                <w:sz w:val="10"/>
                <w:szCs w:val="10"/>
                <w:lang w:val="en-US"/>
              </w:rPr>
              <w:t>Tel: (021) 8067 3000</w:t>
            </w:r>
          </w:p>
        </w:tc>
        <w:tc>
          <w:tcPr>
            <w:tcW w:w="1679" w:type="pct"/>
            <w:vAlign w:val="center"/>
          </w:tcPr>
          <w:p w14:paraId="590CAD05" w14:textId="2BEE3052" w:rsidR="00BC29ED" w:rsidRPr="00BC29ED" w:rsidRDefault="00BC29ED" w:rsidP="00BC29ED">
            <w:pPr>
              <w:pStyle w:val="BodyText"/>
              <w:tabs>
                <w:tab w:val="left" w:pos="3686"/>
              </w:tabs>
              <w:jc w:val="right"/>
              <w:rPr>
                <w:rFonts w:ascii="Calibri" w:hAnsi="Calibri" w:cs="Calibri"/>
                <w:sz w:val="10"/>
                <w:szCs w:val="10"/>
              </w:rPr>
            </w:pPr>
            <w:r>
              <w:rPr>
                <w:rFonts w:ascii="Calibri" w:hAnsi="Calibri" w:cs="Calibri"/>
                <w:sz w:val="10"/>
                <w:szCs w:val="10"/>
              </w:rPr>
              <w:t>Faks: (021) 2788 9288</w:t>
            </w:r>
          </w:p>
        </w:tc>
      </w:tr>
      <w:tr w:rsidR="00BC29ED" w:rsidRPr="00E0619E" w14:paraId="575DE5C4" w14:textId="77777777" w:rsidTr="00BC29ED">
        <w:tc>
          <w:tcPr>
            <w:tcW w:w="1378" w:type="pct"/>
            <w:vAlign w:val="center"/>
          </w:tcPr>
          <w:p w14:paraId="421BB461" w14:textId="4CA03029" w:rsidR="00BC29ED" w:rsidRPr="00E0619E" w:rsidRDefault="00BC29ED" w:rsidP="00BC29ED">
            <w:pPr>
              <w:pStyle w:val="BodyText"/>
              <w:tabs>
                <w:tab w:val="left" w:pos="3686"/>
              </w:tabs>
              <w:jc w:val="both"/>
              <w:rPr>
                <w:rFonts w:asciiTheme="minorHAnsi" w:hAnsiTheme="minorHAnsi" w:cs="Arial"/>
                <w:b/>
                <w:noProof/>
                <w:sz w:val="10"/>
                <w:szCs w:val="10"/>
              </w:rPr>
            </w:pPr>
            <w:r w:rsidRPr="00184A24">
              <w:rPr>
                <w:rFonts w:asciiTheme="minorHAnsi" w:hAnsiTheme="minorHAnsi" w:cs="Arial"/>
                <w:b/>
                <w:noProof/>
                <w:sz w:val="10"/>
                <w:szCs w:val="10"/>
              </w:rPr>
              <w:t>PT Trimegah Sekuritas Indonesia Tbk</w:t>
            </w:r>
          </w:p>
        </w:tc>
        <w:tc>
          <w:tcPr>
            <w:tcW w:w="1942" w:type="pct"/>
          </w:tcPr>
          <w:p w14:paraId="3BE3C0EF" w14:textId="3EB311AC" w:rsidR="00BC29ED" w:rsidRPr="0055287B" w:rsidRDefault="00BC29ED" w:rsidP="00BC29ED">
            <w:pPr>
              <w:jc w:val="right"/>
              <w:rPr>
                <w:rFonts w:ascii="Calibri" w:hAnsi="Calibri" w:cs="Calibri"/>
                <w:sz w:val="10"/>
                <w:szCs w:val="10"/>
                <w:lang w:val="id-ID"/>
              </w:rPr>
            </w:pPr>
            <w:r>
              <w:rPr>
                <w:rFonts w:ascii="Calibri" w:hAnsi="Calibri" w:cs="Calibri"/>
                <w:sz w:val="10"/>
                <w:szCs w:val="10"/>
                <w:lang w:val="id-ID"/>
              </w:rPr>
              <w:t>Tel</w:t>
            </w:r>
            <w:r w:rsidRPr="0055287B">
              <w:rPr>
                <w:rFonts w:ascii="Calibri" w:hAnsi="Calibri" w:cs="Calibri"/>
                <w:sz w:val="10"/>
                <w:szCs w:val="10"/>
                <w:lang w:val="id-ID"/>
              </w:rPr>
              <w:t>: (021) 2924 9088</w:t>
            </w:r>
            <w:r>
              <w:rPr>
                <w:rFonts w:ascii="Calibri" w:hAnsi="Calibri" w:cs="Calibri"/>
                <w:sz w:val="10"/>
                <w:szCs w:val="10"/>
                <w:lang w:val="en-US"/>
              </w:rPr>
              <w:t xml:space="preserve"> </w:t>
            </w:r>
          </w:p>
        </w:tc>
        <w:tc>
          <w:tcPr>
            <w:tcW w:w="1679" w:type="pct"/>
            <w:vAlign w:val="center"/>
          </w:tcPr>
          <w:p w14:paraId="1F03B48B" w14:textId="319E4666" w:rsidR="00BC29ED" w:rsidRPr="00587EC0" w:rsidRDefault="00BC29ED" w:rsidP="00587EC0">
            <w:pPr>
              <w:pStyle w:val="BodyText"/>
              <w:tabs>
                <w:tab w:val="left" w:pos="3686"/>
              </w:tabs>
              <w:jc w:val="right"/>
              <w:rPr>
                <w:rFonts w:asciiTheme="minorHAnsi" w:hAnsiTheme="minorHAnsi" w:cs="Arial"/>
                <w:b/>
                <w:noProof/>
                <w:sz w:val="10"/>
                <w:szCs w:val="10"/>
              </w:rPr>
            </w:pPr>
            <w:r w:rsidRPr="0055287B">
              <w:rPr>
                <w:rFonts w:ascii="Calibri" w:hAnsi="Calibri" w:cs="Calibri"/>
                <w:sz w:val="10"/>
                <w:szCs w:val="10"/>
                <w:lang w:val="id-ID"/>
              </w:rPr>
              <w:t>Fa</w:t>
            </w:r>
            <w:r>
              <w:rPr>
                <w:rFonts w:ascii="Calibri" w:hAnsi="Calibri" w:cs="Calibri"/>
                <w:sz w:val="10"/>
                <w:szCs w:val="10"/>
              </w:rPr>
              <w:t>ks</w:t>
            </w:r>
            <w:r w:rsidRPr="0055287B">
              <w:rPr>
                <w:rFonts w:ascii="Calibri" w:hAnsi="Calibri" w:cs="Calibri"/>
                <w:sz w:val="10"/>
                <w:szCs w:val="10"/>
                <w:lang w:val="id-ID"/>
              </w:rPr>
              <w:t xml:space="preserve">: (021) </w:t>
            </w:r>
            <w:r w:rsidR="00587EC0">
              <w:rPr>
                <w:rFonts w:ascii="Calibri" w:hAnsi="Calibri" w:cs="Calibri"/>
                <w:sz w:val="10"/>
                <w:szCs w:val="10"/>
              </w:rPr>
              <w:t>515 4554</w:t>
            </w:r>
          </w:p>
        </w:tc>
      </w:tr>
    </w:tbl>
    <w:p w14:paraId="04C87AE1" w14:textId="143F87C7" w:rsidR="007A146E" w:rsidRPr="00E0619E" w:rsidRDefault="007A146E" w:rsidP="00BC29ED">
      <w:pPr>
        <w:pStyle w:val="BodyText"/>
        <w:tabs>
          <w:tab w:val="left" w:pos="3686"/>
        </w:tabs>
        <w:jc w:val="both"/>
        <w:rPr>
          <w:rFonts w:asciiTheme="minorHAnsi" w:hAnsiTheme="minorHAnsi" w:cs="Arial"/>
          <w:b/>
          <w:noProof/>
          <w:sz w:val="10"/>
          <w:szCs w:val="10"/>
        </w:rPr>
      </w:pPr>
      <w:r w:rsidRPr="00E0619E">
        <w:rPr>
          <w:rFonts w:asciiTheme="minorHAnsi" w:hAnsiTheme="minorHAnsi" w:cs="Arial"/>
          <w:b/>
          <w:noProof/>
          <w:sz w:val="10"/>
          <w:szCs w:val="10"/>
        </w:rPr>
        <w:tab/>
      </w:r>
    </w:p>
    <w:p w14:paraId="1A1EC216" w14:textId="76B9C78D" w:rsidR="00991579" w:rsidRPr="00E0619E" w:rsidRDefault="00991579" w:rsidP="00BC29ED">
      <w:pPr>
        <w:pStyle w:val="BodyText"/>
        <w:numPr>
          <w:ilvl w:val="0"/>
          <w:numId w:val="31"/>
        </w:numPr>
        <w:ind w:left="270" w:hanging="270"/>
        <w:jc w:val="both"/>
        <w:rPr>
          <w:rFonts w:asciiTheme="minorHAnsi" w:hAnsiTheme="minorHAnsi" w:cs="Arial"/>
          <w:noProof/>
          <w:sz w:val="10"/>
          <w:szCs w:val="10"/>
        </w:rPr>
      </w:pPr>
      <w:r w:rsidRPr="00E0619E">
        <w:rPr>
          <w:rFonts w:asciiTheme="minorHAnsi" w:hAnsiTheme="minorHAnsi" w:cs="Arial"/>
          <w:noProof/>
          <w:sz w:val="10"/>
          <w:szCs w:val="10"/>
        </w:rPr>
        <w:t xml:space="preserve">Dengan ini kami menyatakan bahwa kami telah membaca serta memahami keterangan dan penjelasan yang tercantum dalam </w:t>
      </w:r>
      <w:r w:rsidR="00144AE9">
        <w:rPr>
          <w:rFonts w:asciiTheme="minorHAnsi" w:hAnsiTheme="minorHAnsi" w:cs="Arial"/>
          <w:noProof/>
          <w:sz w:val="10"/>
          <w:szCs w:val="10"/>
        </w:rPr>
        <w:t xml:space="preserve">Informasi Tambahan </w:t>
      </w:r>
      <w:r w:rsidRPr="00E0619E">
        <w:rPr>
          <w:rFonts w:asciiTheme="minorHAnsi" w:hAnsiTheme="minorHAnsi" w:cs="Arial"/>
          <w:noProof/>
          <w:sz w:val="10"/>
          <w:szCs w:val="10"/>
        </w:rPr>
        <w:t>Penawaran Umum Obligasi dan Sukuk Mudharabah dan Lembaran Pernyataan Minat ini. Kami menyatakan setuju atas semua pernyataan dan ketentuan Penawaran Umum ini termasuk hak dari Penjamin Pelaksana Emisi Obligasi dan Sukuk Mudharabah untuk menolak pemesanan dan/atau pernyataan minat baik sebagian atau seluruhnya.</w:t>
      </w:r>
    </w:p>
    <w:p w14:paraId="2908903F" w14:textId="0787F632" w:rsidR="00991579" w:rsidRPr="00E0619E" w:rsidRDefault="00991579" w:rsidP="00BC29ED">
      <w:pPr>
        <w:pStyle w:val="BodyText"/>
        <w:numPr>
          <w:ilvl w:val="0"/>
          <w:numId w:val="31"/>
        </w:numPr>
        <w:ind w:left="270" w:hanging="270"/>
        <w:jc w:val="both"/>
        <w:rPr>
          <w:rFonts w:asciiTheme="minorHAnsi" w:hAnsiTheme="minorHAnsi" w:cs="Arial"/>
          <w:noProof/>
          <w:sz w:val="10"/>
          <w:szCs w:val="10"/>
        </w:rPr>
      </w:pPr>
      <w:r w:rsidRPr="00E0619E">
        <w:rPr>
          <w:rFonts w:asciiTheme="minorHAnsi" w:hAnsiTheme="minorHAnsi" w:cs="Arial"/>
          <w:noProof/>
          <w:sz w:val="10"/>
          <w:szCs w:val="10"/>
        </w:rPr>
        <w:t>Dengan ini kami mengajukan minat untuk membeli Obligasi dan/atau Sukuk Mudharabah dengan jumlah dan ketentuan-ketentuan lain yang tercantum di bawah ini.</w:t>
      </w:r>
    </w:p>
    <w:p w14:paraId="48929AF3" w14:textId="05FC87B4" w:rsidR="004445FE" w:rsidRPr="00E0619E" w:rsidRDefault="00991579" w:rsidP="00BC29ED">
      <w:pPr>
        <w:pStyle w:val="BodyText"/>
        <w:numPr>
          <w:ilvl w:val="0"/>
          <w:numId w:val="31"/>
        </w:numPr>
        <w:ind w:left="270" w:hanging="270"/>
        <w:jc w:val="both"/>
        <w:rPr>
          <w:rFonts w:asciiTheme="minorHAnsi" w:hAnsiTheme="minorHAnsi" w:cs="Arial"/>
          <w:noProof/>
          <w:sz w:val="10"/>
          <w:szCs w:val="10"/>
        </w:rPr>
      </w:pPr>
      <w:r w:rsidRPr="00E0619E">
        <w:rPr>
          <w:rFonts w:asciiTheme="minorHAnsi" w:hAnsiTheme="minorHAnsi" w:cs="Arial"/>
          <w:noProof/>
          <w:sz w:val="10"/>
          <w:szCs w:val="10"/>
        </w:rPr>
        <w:t>Dengan ini pula kami menyatakan setuju untuk mengisi Formulir Pemesanan Pembelian Obligasi dan/atau Formulir Pemesanan Pembelian Sukuk Mudharabah sebagaimana prosedur pemesanan pembelian Obligasi dan Sukuk Mudharabah yang lazim.</w:t>
      </w:r>
    </w:p>
    <w:p w14:paraId="3B4F42DB" w14:textId="77777777" w:rsidR="00991579" w:rsidRPr="00E0619E" w:rsidRDefault="00991579" w:rsidP="00BC29ED">
      <w:pPr>
        <w:pStyle w:val="BodyText"/>
        <w:numPr>
          <w:ilvl w:val="0"/>
          <w:numId w:val="31"/>
        </w:numPr>
        <w:ind w:left="270" w:hanging="270"/>
        <w:jc w:val="both"/>
        <w:rPr>
          <w:rFonts w:asciiTheme="minorHAnsi" w:hAnsiTheme="minorHAnsi" w:cs="Arial"/>
          <w:noProof/>
          <w:sz w:val="10"/>
          <w:szCs w:val="10"/>
        </w:rPr>
      </w:pPr>
      <w:r w:rsidRPr="00E0619E">
        <w:rPr>
          <w:rFonts w:asciiTheme="minorHAnsi" w:hAnsiTheme="minorHAnsi" w:cs="Arial"/>
          <w:noProof/>
          <w:sz w:val="10"/>
          <w:szCs w:val="10"/>
        </w:rPr>
        <w:t>Dengan ini saya/kami menyatakan bahwa dana untuk membeli Obligasi dan/atau Sukuk Mudharabah ini tidak didapatkan melalui pendanaan dari lembaga keuangan atau pihak manapun dan tidak berasal dari dana untuk kegiatan pencucian uang (</w:t>
      </w:r>
      <w:r w:rsidRPr="00E0619E">
        <w:rPr>
          <w:rFonts w:asciiTheme="minorHAnsi" w:hAnsiTheme="minorHAnsi" w:cs="Arial"/>
          <w:i/>
          <w:noProof/>
          <w:sz w:val="10"/>
          <w:szCs w:val="10"/>
        </w:rPr>
        <w:t>money laundering</w:t>
      </w:r>
      <w:r w:rsidRPr="00E0619E">
        <w:rPr>
          <w:rFonts w:asciiTheme="minorHAnsi" w:hAnsiTheme="minorHAnsi" w:cs="Arial"/>
          <w:noProof/>
          <w:sz w:val="10"/>
          <w:szCs w:val="10"/>
        </w:rPr>
        <w:t>).</w:t>
      </w:r>
    </w:p>
    <w:p w14:paraId="6AC49895" w14:textId="77777777" w:rsidR="00594D2A" w:rsidRPr="00E0619E" w:rsidRDefault="00991579" w:rsidP="00BC29ED">
      <w:pPr>
        <w:pStyle w:val="BodyText"/>
        <w:numPr>
          <w:ilvl w:val="0"/>
          <w:numId w:val="31"/>
        </w:numPr>
        <w:ind w:left="270" w:hanging="270"/>
        <w:jc w:val="both"/>
        <w:rPr>
          <w:rFonts w:asciiTheme="minorHAnsi" w:hAnsiTheme="minorHAnsi" w:cs="Arial"/>
          <w:b/>
          <w:noProof/>
          <w:sz w:val="10"/>
          <w:szCs w:val="10"/>
        </w:rPr>
      </w:pPr>
      <w:r w:rsidRPr="00E0619E">
        <w:rPr>
          <w:rFonts w:asciiTheme="minorHAnsi" w:hAnsiTheme="minorHAnsi" w:cs="Arial"/>
          <w:noProof/>
          <w:sz w:val="10"/>
          <w:szCs w:val="10"/>
        </w:rPr>
        <w:t>Untuk Lembaga/Badan Usaha, dengan ini saya/kami menyatakan bahwa penandatanganan di bawah ini mempunyai wewenang untuk bertindak atas nama Lembaga/Badan Usaha yang bersangkutan untuk mengajukan pemesanan pembelian Obligasi dan/atau Sukuk Mudharabah untuk memberikan penjelasan/pernyataan yang tercantum dibawah ini.</w:t>
      </w:r>
    </w:p>
    <w:p w14:paraId="131E81D8" w14:textId="77777777" w:rsidR="00D311D5" w:rsidRPr="00E0619E" w:rsidRDefault="00D311D5" w:rsidP="00BC29ED">
      <w:pPr>
        <w:pStyle w:val="BodyText"/>
        <w:rPr>
          <w:rFonts w:asciiTheme="minorHAnsi" w:hAnsiTheme="minorHAnsi" w:cs="Arial"/>
          <w:b/>
          <w:noProof/>
          <w:sz w:val="10"/>
          <w:szCs w:val="10"/>
        </w:rPr>
      </w:pPr>
    </w:p>
    <w:p w14:paraId="1467FCBC" w14:textId="77777777" w:rsidR="000278FA" w:rsidRDefault="007A3D64" w:rsidP="00BC29ED">
      <w:pPr>
        <w:pStyle w:val="BodyText"/>
        <w:rPr>
          <w:rFonts w:asciiTheme="minorHAnsi" w:hAnsiTheme="minorHAnsi" w:cs="Arial"/>
          <w:b/>
          <w:noProof/>
          <w:sz w:val="10"/>
          <w:szCs w:val="10"/>
        </w:rPr>
      </w:pPr>
      <w:r w:rsidRPr="00E0619E">
        <w:rPr>
          <w:rFonts w:asciiTheme="minorHAnsi" w:hAnsiTheme="minorHAnsi" w:cs="Arial"/>
          <w:b/>
          <w:noProof/>
          <w:sz w:val="10"/>
          <w:szCs w:val="10"/>
        </w:rPr>
        <w:t xml:space="preserve">JUMLAH </w:t>
      </w:r>
      <w:r w:rsidR="00AD6612" w:rsidRPr="00E0619E">
        <w:rPr>
          <w:rFonts w:asciiTheme="minorHAnsi" w:hAnsiTheme="minorHAnsi" w:cs="Arial"/>
          <w:b/>
          <w:noProof/>
          <w:sz w:val="10"/>
          <w:szCs w:val="10"/>
        </w:rPr>
        <w:t xml:space="preserve">EFEK </w:t>
      </w:r>
      <w:r w:rsidRPr="00E0619E">
        <w:rPr>
          <w:rFonts w:asciiTheme="minorHAnsi" w:hAnsiTheme="minorHAnsi" w:cs="Arial"/>
          <w:b/>
          <w:noProof/>
          <w:sz w:val="10"/>
          <w:szCs w:val="10"/>
        </w:rPr>
        <w:t>YANG DIKEHENDAKI (mohon diisi oleh pejabat yang berwenang secara lengkap)</w:t>
      </w:r>
    </w:p>
    <w:p w14:paraId="41843C94" w14:textId="77777777" w:rsidR="00084AAF" w:rsidRPr="00E0619E" w:rsidRDefault="00084AAF" w:rsidP="00BC29ED">
      <w:pPr>
        <w:pStyle w:val="BodyText"/>
        <w:rPr>
          <w:rFonts w:asciiTheme="minorHAnsi" w:hAnsiTheme="minorHAnsi" w:cs="Arial"/>
          <w:b/>
          <w:noProof/>
          <w:sz w:val="10"/>
          <w:szCs w:val="1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297"/>
        <w:gridCol w:w="2490"/>
        <w:gridCol w:w="2462"/>
        <w:gridCol w:w="2757"/>
      </w:tblGrid>
      <w:tr w:rsidR="002F6D54" w:rsidRPr="00E0619E" w14:paraId="675063B8" w14:textId="77777777" w:rsidTr="00BC29ED">
        <w:trPr>
          <w:cantSplit/>
          <w:trHeight w:val="144"/>
        </w:trPr>
        <w:tc>
          <w:tcPr>
            <w:tcW w:w="570" w:type="pct"/>
            <w:tcBorders>
              <w:top w:val="single" w:sz="4" w:space="0" w:color="auto"/>
              <w:left w:val="single" w:sz="4" w:space="0" w:color="auto"/>
              <w:bottom w:val="single" w:sz="4" w:space="0" w:color="auto"/>
              <w:right w:val="nil"/>
            </w:tcBorders>
          </w:tcPr>
          <w:p w14:paraId="745773C9" w14:textId="77777777" w:rsidR="002F6D54" w:rsidRPr="00E0619E" w:rsidRDefault="002F6D54" w:rsidP="00BC29ED">
            <w:pPr>
              <w:pStyle w:val="BodyText"/>
              <w:spacing w:before="60"/>
              <w:jc w:val="center"/>
              <w:rPr>
                <w:rFonts w:asciiTheme="minorHAnsi" w:hAnsiTheme="minorHAnsi" w:cs="Arial"/>
                <w:b/>
                <w:noProof/>
                <w:sz w:val="10"/>
                <w:szCs w:val="10"/>
              </w:rPr>
            </w:pPr>
            <w:r w:rsidRPr="00E0619E">
              <w:rPr>
                <w:rFonts w:asciiTheme="minorHAnsi" w:hAnsiTheme="minorHAnsi" w:cs="Arial"/>
                <w:b/>
                <w:noProof/>
                <w:sz w:val="10"/>
                <w:szCs w:val="10"/>
              </w:rPr>
              <w:t>Satuan Perdagangan</w:t>
            </w:r>
          </w:p>
        </w:tc>
        <w:tc>
          <w:tcPr>
            <w:tcW w:w="638" w:type="pct"/>
            <w:tcBorders>
              <w:top w:val="single" w:sz="4" w:space="0" w:color="auto"/>
              <w:left w:val="single" w:sz="4" w:space="0" w:color="auto"/>
              <w:bottom w:val="single" w:sz="4" w:space="0" w:color="auto"/>
              <w:right w:val="nil"/>
            </w:tcBorders>
          </w:tcPr>
          <w:p w14:paraId="5A01EEC3" w14:textId="77777777" w:rsidR="002F6D54" w:rsidRPr="00E0619E" w:rsidRDefault="002F6D54" w:rsidP="00BC29ED">
            <w:pPr>
              <w:pStyle w:val="BodyText"/>
              <w:spacing w:before="60"/>
              <w:jc w:val="center"/>
              <w:rPr>
                <w:rFonts w:asciiTheme="minorHAnsi" w:hAnsiTheme="minorHAnsi" w:cs="Arial"/>
                <w:b/>
                <w:noProof/>
                <w:sz w:val="10"/>
                <w:szCs w:val="10"/>
                <w:vertAlign w:val="superscript"/>
              </w:rPr>
            </w:pPr>
            <w:r w:rsidRPr="00E0619E">
              <w:rPr>
                <w:rFonts w:asciiTheme="minorHAnsi" w:hAnsiTheme="minorHAnsi" w:cs="Arial"/>
                <w:b/>
                <w:noProof/>
                <w:sz w:val="10"/>
                <w:szCs w:val="10"/>
              </w:rPr>
              <w:t>Jenis Efek</w:t>
            </w:r>
          </w:p>
        </w:tc>
        <w:tc>
          <w:tcPr>
            <w:tcW w:w="1225" w:type="pct"/>
            <w:tcBorders>
              <w:top w:val="single" w:sz="4" w:space="0" w:color="auto"/>
              <w:left w:val="single" w:sz="4" w:space="0" w:color="auto"/>
              <w:bottom w:val="single" w:sz="4" w:space="0" w:color="auto"/>
              <w:right w:val="single" w:sz="4" w:space="0" w:color="auto"/>
            </w:tcBorders>
          </w:tcPr>
          <w:p w14:paraId="17319BB7" w14:textId="77777777" w:rsidR="002F6D54" w:rsidRPr="00E0619E" w:rsidRDefault="002F6D54" w:rsidP="00BC29ED">
            <w:pPr>
              <w:pStyle w:val="BodyText"/>
              <w:spacing w:before="60"/>
              <w:jc w:val="center"/>
              <w:rPr>
                <w:rFonts w:asciiTheme="minorHAnsi" w:hAnsiTheme="minorHAnsi" w:cs="Arial"/>
                <w:b/>
                <w:noProof/>
                <w:sz w:val="10"/>
                <w:szCs w:val="10"/>
              </w:rPr>
            </w:pPr>
            <w:r w:rsidRPr="00E0619E">
              <w:rPr>
                <w:rFonts w:asciiTheme="minorHAnsi" w:hAnsiTheme="minorHAnsi" w:cs="Arial"/>
                <w:b/>
                <w:noProof/>
                <w:sz w:val="10"/>
                <w:szCs w:val="10"/>
              </w:rPr>
              <w:t>Kisaran Tingkat Bunga/ Bagi Hasil (per tahun) yang ditawarkan</w:t>
            </w:r>
          </w:p>
        </w:tc>
        <w:tc>
          <w:tcPr>
            <w:tcW w:w="1211" w:type="pct"/>
            <w:tcBorders>
              <w:top w:val="single" w:sz="4" w:space="0" w:color="auto"/>
              <w:left w:val="single" w:sz="4" w:space="0" w:color="auto"/>
              <w:bottom w:val="single" w:sz="4" w:space="0" w:color="auto"/>
              <w:right w:val="single" w:sz="4" w:space="0" w:color="auto"/>
            </w:tcBorders>
          </w:tcPr>
          <w:p w14:paraId="24505807" w14:textId="60A797F1" w:rsidR="002F6D54" w:rsidRPr="00E0619E" w:rsidRDefault="002F6D54" w:rsidP="00BC29ED">
            <w:pPr>
              <w:pStyle w:val="BodyText"/>
              <w:spacing w:before="60"/>
              <w:jc w:val="center"/>
              <w:rPr>
                <w:rFonts w:asciiTheme="minorHAnsi" w:hAnsiTheme="minorHAnsi" w:cs="Arial"/>
                <w:b/>
                <w:noProof/>
                <w:sz w:val="10"/>
                <w:szCs w:val="10"/>
              </w:rPr>
            </w:pPr>
            <w:r>
              <w:rPr>
                <w:rFonts w:asciiTheme="minorHAnsi" w:hAnsiTheme="minorHAnsi" w:cs="Arial"/>
                <w:b/>
                <w:noProof/>
                <w:sz w:val="10"/>
                <w:szCs w:val="10"/>
              </w:rPr>
              <w:t>Tingkat Bunga/ Bagi Hasil (per tahun) yang diharapkan</w:t>
            </w:r>
          </w:p>
        </w:tc>
        <w:tc>
          <w:tcPr>
            <w:tcW w:w="1356" w:type="pct"/>
            <w:tcBorders>
              <w:top w:val="single" w:sz="4" w:space="0" w:color="auto"/>
              <w:left w:val="single" w:sz="4" w:space="0" w:color="auto"/>
              <w:bottom w:val="single" w:sz="4" w:space="0" w:color="auto"/>
              <w:right w:val="single" w:sz="4" w:space="0" w:color="auto"/>
            </w:tcBorders>
          </w:tcPr>
          <w:p w14:paraId="652F6C08" w14:textId="38E78118" w:rsidR="002F6D54" w:rsidRPr="00E0619E" w:rsidRDefault="002F6D54" w:rsidP="00BC29ED">
            <w:pPr>
              <w:pStyle w:val="BodyText"/>
              <w:spacing w:before="60"/>
              <w:jc w:val="center"/>
              <w:rPr>
                <w:rFonts w:asciiTheme="minorHAnsi" w:hAnsiTheme="minorHAnsi" w:cs="Arial"/>
                <w:b/>
                <w:noProof/>
                <w:sz w:val="10"/>
                <w:szCs w:val="10"/>
              </w:rPr>
            </w:pPr>
            <w:r w:rsidRPr="00E0619E">
              <w:rPr>
                <w:rFonts w:asciiTheme="minorHAnsi" w:hAnsiTheme="minorHAnsi" w:cs="Arial"/>
                <w:b/>
                <w:noProof/>
                <w:sz w:val="10"/>
                <w:szCs w:val="10"/>
              </w:rPr>
              <w:t>Jumlah Nominal Obligasi / Sukuk Mudharabah</w:t>
            </w:r>
          </w:p>
        </w:tc>
      </w:tr>
      <w:tr w:rsidR="002F6D54" w:rsidRPr="00E0619E" w14:paraId="38BBA826" w14:textId="77777777" w:rsidTr="00BB797D">
        <w:trPr>
          <w:cantSplit/>
          <w:trHeight w:val="144"/>
        </w:trPr>
        <w:tc>
          <w:tcPr>
            <w:tcW w:w="570" w:type="pct"/>
            <w:vMerge w:val="restart"/>
            <w:tcBorders>
              <w:top w:val="single" w:sz="4" w:space="0" w:color="auto"/>
              <w:left w:val="single" w:sz="4" w:space="0" w:color="auto"/>
              <w:right w:val="nil"/>
            </w:tcBorders>
            <w:vAlign w:val="center"/>
          </w:tcPr>
          <w:p w14:paraId="120E6A81" w14:textId="77777777" w:rsidR="002F6D54" w:rsidRPr="00E0619E" w:rsidRDefault="002F6D54" w:rsidP="00BC29ED">
            <w:pPr>
              <w:pStyle w:val="BodyText"/>
              <w:jc w:val="center"/>
              <w:rPr>
                <w:rFonts w:asciiTheme="minorHAnsi" w:hAnsiTheme="minorHAnsi" w:cs="Arial"/>
                <w:noProof/>
                <w:sz w:val="10"/>
                <w:szCs w:val="10"/>
              </w:rPr>
            </w:pPr>
            <w:r w:rsidRPr="00E0619E">
              <w:rPr>
                <w:rFonts w:asciiTheme="minorHAnsi" w:hAnsiTheme="minorHAnsi" w:cs="Arial"/>
                <w:noProof/>
                <w:sz w:val="10"/>
                <w:szCs w:val="10"/>
              </w:rPr>
              <w:t>Rp5.000.000,- (lima juta Rupiah)</w:t>
            </w:r>
          </w:p>
        </w:tc>
        <w:tc>
          <w:tcPr>
            <w:tcW w:w="638" w:type="pct"/>
            <w:tcBorders>
              <w:top w:val="single" w:sz="4" w:space="0" w:color="auto"/>
              <w:left w:val="single" w:sz="4" w:space="0" w:color="auto"/>
              <w:bottom w:val="single" w:sz="4" w:space="0" w:color="auto"/>
              <w:right w:val="nil"/>
            </w:tcBorders>
            <w:vAlign w:val="center"/>
          </w:tcPr>
          <w:p w14:paraId="4E18967A" w14:textId="77777777" w:rsidR="002F6D54" w:rsidRPr="00E0619E" w:rsidRDefault="002F6D54" w:rsidP="00BC29ED">
            <w:pPr>
              <w:pStyle w:val="BodyText"/>
              <w:rPr>
                <w:rFonts w:asciiTheme="minorHAnsi" w:hAnsiTheme="minorHAnsi" w:cs="Arial"/>
                <w:noProof/>
                <w:sz w:val="10"/>
                <w:szCs w:val="10"/>
              </w:rPr>
            </w:pPr>
            <w:r w:rsidRPr="00E0619E">
              <w:rPr>
                <w:rFonts w:asciiTheme="minorHAnsi" w:hAnsiTheme="minorHAnsi" w:cs="Arial"/>
                <w:noProof/>
                <w:sz w:val="10"/>
                <w:szCs w:val="10"/>
              </w:rPr>
              <w:t>Obligasi Seri A</w:t>
            </w:r>
          </w:p>
        </w:tc>
        <w:tc>
          <w:tcPr>
            <w:tcW w:w="1225" w:type="pct"/>
            <w:tcBorders>
              <w:top w:val="single" w:sz="4" w:space="0" w:color="auto"/>
              <w:left w:val="single" w:sz="4" w:space="0" w:color="auto"/>
              <w:bottom w:val="single" w:sz="4" w:space="0" w:color="auto"/>
              <w:right w:val="single" w:sz="4" w:space="0" w:color="auto"/>
            </w:tcBorders>
            <w:vAlign w:val="center"/>
          </w:tcPr>
          <w:p w14:paraId="2051A854" w14:textId="3AE4BC3C" w:rsidR="002F6D54" w:rsidRPr="00E0619E" w:rsidRDefault="00665FAA" w:rsidP="00BC29ED">
            <w:pPr>
              <w:pStyle w:val="BodyText"/>
              <w:jc w:val="center"/>
              <w:rPr>
                <w:rFonts w:asciiTheme="minorHAnsi" w:hAnsiTheme="minorHAnsi" w:cs="Arial"/>
                <w:noProof/>
                <w:sz w:val="10"/>
                <w:szCs w:val="10"/>
              </w:rPr>
            </w:pPr>
            <w:r>
              <w:rPr>
                <w:rFonts w:asciiTheme="minorHAnsi" w:hAnsiTheme="minorHAnsi" w:cs="Arial"/>
                <w:noProof/>
                <w:sz w:val="10"/>
                <w:szCs w:val="10"/>
              </w:rPr>
              <w:t>6,</w:t>
            </w:r>
            <w:r w:rsidR="00C80C3E">
              <w:rPr>
                <w:rFonts w:asciiTheme="minorHAnsi" w:hAnsiTheme="minorHAnsi" w:cs="Arial"/>
                <w:noProof/>
                <w:sz w:val="10"/>
                <w:szCs w:val="10"/>
              </w:rPr>
              <w:t>75</w:t>
            </w:r>
            <w:r>
              <w:rPr>
                <w:rFonts w:asciiTheme="minorHAnsi" w:hAnsiTheme="minorHAnsi" w:cs="Arial"/>
                <w:noProof/>
                <w:sz w:val="10"/>
                <w:szCs w:val="10"/>
              </w:rPr>
              <w:t xml:space="preserve">% – </w:t>
            </w:r>
            <w:r w:rsidR="00C80C3E">
              <w:rPr>
                <w:rFonts w:asciiTheme="minorHAnsi" w:hAnsiTheme="minorHAnsi" w:cs="Arial"/>
                <w:noProof/>
                <w:sz w:val="10"/>
                <w:szCs w:val="10"/>
              </w:rPr>
              <w:t>7,00</w:t>
            </w:r>
            <w:r>
              <w:rPr>
                <w:rFonts w:asciiTheme="minorHAnsi" w:hAnsiTheme="minorHAnsi" w:cs="Arial"/>
                <w:noProof/>
                <w:sz w:val="10"/>
                <w:szCs w:val="10"/>
              </w:rPr>
              <w:t>%</w:t>
            </w:r>
          </w:p>
        </w:tc>
        <w:tc>
          <w:tcPr>
            <w:tcW w:w="1211" w:type="pct"/>
            <w:tcBorders>
              <w:top w:val="single" w:sz="4" w:space="0" w:color="auto"/>
              <w:left w:val="single" w:sz="4" w:space="0" w:color="auto"/>
              <w:bottom w:val="single" w:sz="4" w:space="0" w:color="auto"/>
              <w:right w:val="single" w:sz="4" w:space="0" w:color="auto"/>
            </w:tcBorders>
            <w:vAlign w:val="bottom"/>
          </w:tcPr>
          <w:p w14:paraId="776554CB" w14:textId="25C3C53B"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77B36877" w14:textId="394DC402"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r w:rsidR="002F6D54" w:rsidRPr="00E0619E" w14:paraId="597D4720" w14:textId="77777777" w:rsidTr="00BB797D">
        <w:trPr>
          <w:cantSplit/>
          <w:trHeight w:val="144"/>
        </w:trPr>
        <w:tc>
          <w:tcPr>
            <w:tcW w:w="570" w:type="pct"/>
            <w:vMerge/>
            <w:tcBorders>
              <w:left w:val="single" w:sz="4" w:space="0" w:color="auto"/>
              <w:right w:val="nil"/>
            </w:tcBorders>
          </w:tcPr>
          <w:p w14:paraId="122E8AA8" w14:textId="77777777" w:rsidR="002F6D54" w:rsidRPr="00E0619E" w:rsidRDefault="002F6D54" w:rsidP="00BC29ED">
            <w:pPr>
              <w:pStyle w:val="BodyText"/>
              <w:jc w:val="both"/>
              <w:rPr>
                <w:rFonts w:asciiTheme="minorHAnsi" w:hAnsiTheme="minorHAnsi" w:cs="Arial"/>
                <w:noProof/>
                <w:sz w:val="10"/>
                <w:szCs w:val="10"/>
              </w:rPr>
            </w:pPr>
          </w:p>
        </w:tc>
        <w:tc>
          <w:tcPr>
            <w:tcW w:w="638" w:type="pct"/>
            <w:tcBorders>
              <w:top w:val="single" w:sz="4" w:space="0" w:color="auto"/>
              <w:left w:val="single" w:sz="4" w:space="0" w:color="auto"/>
              <w:bottom w:val="single" w:sz="4" w:space="0" w:color="auto"/>
              <w:right w:val="nil"/>
            </w:tcBorders>
            <w:vAlign w:val="center"/>
          </w:tcPr>
          <w:p w14:paraId="1E8A0222" w14:textId="77777777" w:rsidR="002F6D54" w:rsidRPr="00E0619E" w:rsidRDefault="002F6D54" w:rsidP="00BC29ED">
            <w:pPr>
              <w:pStyle w:val="BodyText"/>
              <w:rPr>
                <w:rFonts w:asciiTheme="minorHAnsi" w:hAnsiTheme="minorHAnsi" w:cs="Arial"/>
                <w:noProof/>
                <w:sz w:val="10"/>
                <w:szCs w:val="10"/>
              </w:rPr>
            </w:pPr>
            <w:r w:rsidRPr="00E0619E">
              <w:rPr>
                <w:rFonts w:asciiTheme="minorHAnsi" w:hAnsiTheme="minorHAnsi" w:cs="Arial"/>
                <w:noProof/>
                <w:sz w:val="10"/>
                <w:szCs w:val="10"/>
              </w:rPr>
              <w:t>Obligasi Seri B</w:t>
            </w:r>
          </w:p>
        </w:tc>
        <w:tc>
          <w:tcPr>
            <w:tcW w:w="1225" w:type="pct"/>
            <w:tcBorders>
              <w:top w:val="single" w:sz="4" w:space="0" w:color="auto"/>
              <w:left w:val="single" w:sz="4" w:space="0" w:color="auto"/>
              <w:bottom w:val="single" w:sz="4" w:space="0" w:color="auto"/>
              <w:right w:val="single" w:sz="4" w:space="0" w:color="auto"/>
            </w:tcBorders>
            <w:vAlign w:val="center"/>
          </w:tcPr>
          <w:p w14:paraId="2F80A78C" w14:textId="0DDE12DC" w:rsidR="002F6D54" w:rsidRPr="00E0619E" w:rsidRDefault="00C80C3E" w:rsidP="00BC29ED">
            <w:pPr>
              <w:pStyle w:val="BodyText"/>
              <w:jc w:val="center"/>
              <w:rPr>
                <w:rFonts w:asciiTheme="minorHAnsi" w:hAnsiTheme="minorHAnsi" w:cs="Arial"/>
                <w:noProof/>
                <w:sz w:val="10"/>
                <w:szCs w:val="10"/>
              </w:rPr>
            </w:pPr>
            <w:r>
              <w:rPr>
                <w:rFonts w:asciiTheme="minorHAnsi" w:hAnsiTheme="minorHAnsi" w:cs="Arial"/>
                <w:noProof/>
                <w:sz w:val="10"/>
                <w:szCs w:val="10"/>
              </w:rPr>
              <w:t>10</w:t>
            </w:r>
            <w:r w:rsidR="00665FAA">
              <w:rPr>
                <w:rFonts w:asciiTheme="minorHAnsi" w:hAnsiTheme="minorHAnsi" w:cs="Arial"/>
                <w:noProof/>
                <w:sz w:val="10"/>
                <w:szCs w:val="10"/>
              </w:rPr>
              <w:t>,</w:t>
            </w:r>
            <w:r>
              <w:rPr>
                <w:rFonts w:asciiTheme="minorHAnsi" w:hAnsiTheme="minorHAnsi" w:cs="Arial"/>
                <w:noProof/>
                <w:sz w:val="10"/>
                <w:szCs w:val="10"/>
              </w:rPr>
              <w:t>25</w:t>
            </w:r>
            <w:r w:rsidR="00665FAA">
              <w:rPr>
                <w:rFonts w:asciiTheme="minorHAnsi" w:hAnsiTheme="minorHAnsi" w:cs="Arial"/>
                <w:noProof/>
                <w:sz w:val="10"/>
                <w:szCs w:val="10"/>
              </w:rPr>
              <w:t>% – 10,50%</w:t>
            </w:r>
          </w:p>
        </w:tc>
        <w:tc>
          <w:tcPr>
            <w:tcW w:w="1211" w:type="pct"/>
            <w:tcBorders>
              <w:top w:val="single" w:sz="4" w:space="0" w:color="auto"/>
              <w:left w:val="single" w:sz="4" w:space="0" w:color="auto"/>
              <w:bottom w:val="single" w:sz="4" w:space="0" w:color="auto"/>
              <w:right w:val="single" w:sz="4" w:space="0" w:color="auto"/>
            </w:tcBorders>
            <w:vAlign w:val="bottom"/>
          </w:tcPr>
          <w:p w14:paraId="2446DC38" w14:textId="2B835301"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75A86D7D" w14:textId="0572E84F"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r w:rsidR="002F6D54" w:rsidRPr="00E0619E" w14:paraId="7BEB13C9" w14:textId="77777777" w:rsidTr="00BB797D">
        <w:trPr>
          <w:cantSplit/>
          <w:trHeight w:val="144"/>
        </w:trPr>
        <w:tc>
          <w:tcPr>
            <w:tcW w:w="570" w:type="pct"/>
            <w:vMerge/>
            <w:tcBorders>
              <w:left w:val="single" w:sz="4" w:space="0" w:color="auto"/>
              <w:right w:val="nil"/>
            </w:tcBorders>
          </w:tcPr>
          <w:p w14:paraId="48C6CEEF" w14:textId="77777777" w:rsidR="002F6D54" w:rsidRPr="00E0619E" w:rsidRDefault="002F6D54" w:rsidP="00BC29ED">
            <w:pPr>
              <w:pStyle w:val="BodyText"/>
              <w:jc w:val="both"/>
              <w:rPr>
                <w:rFonts w:asciiTheme="minorHAnsi" w:hAnsiTheme="minorHAnsi" w:cs="Arial"/>
                <w:noProof/>
                <w:sz w:val="10"/>
                <w:szCs w:val="10"/>
              </w:rPr>
            </w:pPr>
          </w:p>
        </w:tc>
        <w:tc>
          <w:tcPr>
            <w:tcW w:w="638" w:type="pct"/>
            <w:tcBorders>
              <w:top w:val="single" w:sz="4" w:space="0" w:color="auto"/>
              <w:left w:val="single" w:sz="4" w:space="0" w:color="auto"/>
              <w:bottom w:val="single" w:sz="4" w:space="0" w:color="auto"/>
              <w:right w:val="nil"/>
            </w:tcBorders>
            <w:vAlign w:val="center"/>
          </w:tcPr>
          <w:p w14:paraId="0DFD8277" w14:textId="0B794EDA" w:rsidR="002F6D54" w:rsidRPr="00E0619E" w:rsidRDefault="002F6D54" w:rsidP="00BC29ED">
            <w:pPr>
              <w:pStyle w:val="BodyText"/>
              <w:rPr>
                <w:rFonts w:asciiTheme="minorHAnsi" w:hAnsiTheme="minorHAnsi" w:cs="Arial"/>
                <w:noProof/>
                <w:sz w:val="10"/>
                <w:szCs w:val="10"/>
              </w:rPr>
            </w:pPr>
            <w:r w:rsidRPr="00E0619E">
              <w:rPr>
                <w:rFonts w:asciiTheme="minorHAnsi" w:hAnsiTheme="minorHAnsi" w:cs="Arial"/>
                <w:noProof/>
                <w:sz w:val="10"/>
                <w:szCs w:val="10"/>
              </w:rPr>
              <w:t>Obligasi Seri C</w:t>
            </w:r>
          </w:p>
        </w:tc>
        <w:tc>
          <w:tcPr>
            <w:tcW w:w="1225" w:type="pct"/>
            <w:tcBorders>
              <w:top w:val="single" w:sz="4" w:space="0" w:color="auto"/>
              <w:left w:val="single" w:sz="4" w:space="0" w:color="auto"/>
              <w:bottom w:val="single" w:sz="4" w:space="0" w:color="auto"/>
              <w:right w:val="single" w:sz="4" w:space="0" w:color="auto"/>
            </w:tcBorders>
            <w:vAlign w:val="center"/>
          </w:tcPr>
          <w:p w14:paraId="5182C853" w14:textId="1B863780" w:rsidR="002F6D54" w:rsidRPr="00E0619E" w:rsidRDefault="00665FAA" w:rsidP="00BC29ED">
            <w:pPr>
              <w:pStyle w:val="BodyText"/>
              <w:jc w:val="center"/>
              <w:rPr>
                <w:rFonts w:asciiTheme="minorHAnsi" w:hAnsiTheme="minorHAnsi" w:cs="Arial"/>
                <w:noProof/>
                <w:sz w:val="10"/>
                <w:szCs w:val="10"/>
              </w:rPr>
            </w:pPr>
            <w:r>
              <w:rPr>
                <w:rFonts w:asciiTheme="minorHAnsi" w:hAnsiTheme="minorHAnsi" w:cs="Arial"/>
                <w:noProof/>
                <w:sz w:val="10"/>
                <w:szCs w:val="10"/>
              </w:rPr>
              <w:t>10,</w:t>
            </w:r>
            <w:r w:rsidR="00C80C3E">
              <w:rPr>
                <w:rFonts w:asciiTheme="minorHAnsi" w:hAnsiTheme="minorHAnsi" w:cs="Arial"/>
                <w:noProof/>
                <w:sz w:val="10"/>
                <w:szCs w:val="10"/>
              </w:rPr>
              <w:t>7</w:t>
            </w:r>
            <w:r>
              <w:rPr>
                <w:rFonts w:asciiTheme="minorHAnsi" w:hAnsiTheme="minorHAnsi" w:cs="Arial"/>
                <w:noProof/>
                <w:sz w:val="10"/>
                <w:szCs w:val="10"/>
              </w:rPr>
              <w:t>5% – 11,00%</w:t>
            </w:r>
          </w:p>
        </w:tc>
        <w:tc>
          <w:tcPr>
            <w:tcW w:w="1211" w:type="pct"/>
            <w:tcBorders>
              <w:top w:val="single" w:sz="4" w:space="0" w:color="auto"/>
              <w:left w:val="single" w:sz="4" w:space="0" w:color="auto"/>
              <w:bottom w:val="single" w:sz="4" w:space="0" w:color="auto"/>
              <w:right w:val="single" w:sz="4" w:space="0" w:color="auto"/>
            </w:tcBorders>
            <w:vAlign w:val="bottom"/>
          </w:tcPr>
          <w:p w14:paraId="0409388F" w14:textId="68140722"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214C01BA" w14:textId="4D7B08B0" w:rsidR="002F6D54" w:rsidRPr="00E0619E" w:rsidRDefault="002F6D54" w:rsidP="00BC29E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r w:rsidR="00BB797D" w:rsidRPr="00E0619E" w14:paraId="3EF66290" w14:textId="77777777" w:rsidTr="00BB797D">
        <w:trPr>
          <w:cantSplit/>
          <w:trHeight w:val="144"/>
        </w:trPr>
        <w:tc>
          <w:tcPr>
            <w:tcW w:w="570" w:type="pct"/>
            <w:vMerge/>
            <w:tcBorders>
              <w:left w:val="single" w:sz="4" w:space="0" w:color="auto"/>
              <w:right w:val="nil"/>
            </w:tcBorders>
          </w:tcPr>
          <w:p w14:paraId="361E7410" w14:textId="77777777" w:rsidR="00BB797D" w:rsidRPr="00E0619E" w:rsidRDefault="00BB797D" w:rsidP="00BB797D">
            <w:pPr>
              <w:pStyle w:val="BodyText"/>
              <w:jc w:val="both"/>
              <w:rPr>
                <w:rFonts w:asciiTheme="minorHAnsi" w:hAnsiTheme="minorHAnsi" w:cs="Arial"/>
                <w:noProof/>
                <w:sz w:val="10"/>
                <w:szCs w:val="10"/>
              </w:rPr>
            </w:pPr>
          </w:p>
        </w:tc>
        <w:tc>
          <w:tcPr>
            <w:tcW w:w="638" w:type="pct"/>
            <w:tcBorders>
              <w:top w:val="single" w:sz="4" w:space="0" w:color="auto"/>
              <w:left w:val="single" w:sz="4" w:space="0" w:color="auto"/>
              <w:bottom w:val="single" w:sz="4" w:space="0" w:color="auto"/>
              <w:right w:val="nil"/>
            </w:tcBorders>
            <w:vAlign w:val="center"/>
          </w:tcPr>
          <w:p w14:paraId="495750B2" w14:textId="77777777" w:rsidR="00BB797D" w:rsidRPr="00E0619E" w:rsidRDefault="00BB797D" w:rsidP="00BB797D">
            <w:pPr>
              <w:pStyle w:val="BodyText"/>
              <w:rPr>
                <w:rFonts w:asciiTheme="minorHAnsi" w:hAnsiTheme="minorHAnsi" w:cs="Arial"/>
                <w:noProof/>
                <w:sz w:val="10"/>
                <w:szCs w:val="10"/>
              </w:rPr>
            </w:pPr>
            <w:r w:rsidRPr="00E0619E">
              <w:rPr>
                <w:rFonts w:asciiTheme="minorHAnsi" w:hAnsiTheme="minorHAnsi" w:cs="Arial"/>
                <w:noProof/>
                <w:sz w:val="10"/>
                <w:szCs w:val="10"/>
              </w:rPr>
              <w:t>Sukuk Mudharabah Seri A</w:t>
            </w:r>
          </w:p>
        </w:tc>
        <w:tc>
          <w:tcPr>
            <w:tcW w:w="1225" w:type="pct"/>
            <w:tcBorders>
              <w:top w:val="single" w:sz="4" w:space="0" w:color="auto"/>
              <w:left w:val="single" w:sz="4" w:space="0" w:color="auto"/>
              <w:bottom w:val="single" w:sz="4" w:space="0" w:color="auto"/>
              <w:right w:val="single" w:sz="4" w:space="0" w:color="auto"/>
            </w:tcBorders>
            <w:vAlign w:val="center"/>
          </w:tcPr>
          <w:p w14:paraId="35BF900F" w14:textId="6C6E5CE5" w:rsidR="00BB797D" w:rsidRPr="00E0619E" w:rsidRDefault="00BB797D" w:rsidP="00BB797D">
            <w:pPr>
              <w:pStyle w:val="BodyText"/>
              <w:jc w:val="center"/>
              <w:rPr>
                <w:rFonts w:asciiTheme="minorHAnsi" w:hAnsiTheme="minorHAnsi" w:cs="Arial"/>
                <w:noProof/>
                <w:sz w:val="10"/>
                <w:szCs w:val="10"/>
              </w:rPr>
            </w:pPr>
            <w:r>
              <w:rPr>
                <w:rFonts w:asciiTheme="minorHAnsi" w:hAnsiTheme="minorHAnsi" w:cs="Arial"/>
                <w:noProof/>
                <w:sz w:val="10"/>
                <w:szCs w:val="10"/>
              </w:rPr>
              <w:t>6,</w:t>
            </w:r>
            <w:r w:rsidR="00C80C3E">
              <w:rPr>
                <w:rFonts w:asciiTheme="minorHAnsi" w:hAnsiTheme="minorHAnsi" w:cs="Arial"/>
                <w:noProof/>
                <w:sz w:val="10"/>
                <w:szCs w:val="10"/>
              </w:rPr>
              <w:t>75</w:t>
            </w:r>
            <w:r>
              <w:rPr>
                <w:rFonts w:asciiTheme="minorHAnsi" w:hAnsiTheme="minorHAnsi" w:cs="Arial"/>
                <w:noProof/>
                <w:sz w:val="10"/>
                <w:szCs w:val="10"/>
              </w:rPr>
              <w:t xml:space="preserve">% – </w:t>
            </w:r>
            <w:r w:rsidR="00C80C3E">
              <w:rPr>
                <w:rFonts w:asciiTheme="minorHAnsi" w:hAnsiTheme="minorHAnsi" w:cs="Arial"/>
                <w:noProof/>
                <w:sz w:val="10"/>
                <w:szCs w:val="10"/>
              </w:rPr>
              <w:t>7,00</w:t>
            </w:r>
            <w:r>
              <w:rPr>
                <w:rFonts w:asciiTheme="minorHAnsi" w:hAnsiTheme="minorHAnsi" w:cs="Arial"/>
                <w:noProof/>
                <w:sz w:val="10"/>
                <w:szCs w:val="10"/>
              </w:rPr>
              <w:t>%</w:t>
            </w:r>
          </w:p>
        </w:tc>
        <w:tc>
          <w:tcPr>
            <w:tcW w:w="1211" w:type="pct"/>
            <w:tcBorders>
              <w:top w:val="single" w:sz="4" w:space="0" w:color="auto"/>
              <w:left w:val="single" w:sz="4" w:space="0" w:color="auto"/>
              <w:bottom w:val="single" w:sz="4" w:space="0" w:color="auto"/>
              <w:right w:val="single" w:sz="4" w:space="0" w:color="auto"/>
            </w:tcBorders>
            <w:vAlign w:val="bottom"/>
          </w:tcPr>
          <w:p w14:paraId="4906BBE2" w14:textId="63627EE9"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11066FA9" w14:textId="70CB79A6"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r w:rsidR="00BB797D" w:rsidRPr="00E0619E" w14:paraId="14553D9B" w14:textId="77777777" w:rsidTr="00BB797D">
        <w:trPr>
          <w:cantSplit/>
          <w:trHeight w:val="144"/>
        </w:trPr>
        <w:tc>
          <w:tcPr>
            <w:tcW w:w="570" w:type="pct"/>
            <w:vMerge/>
            <w:tcBorders>
              <w:left w:val="single" w:sz="4" w:space="0" w:color="auto"/>
              <w:right w:val="nil"/>
            </w:tcBorders>
          </w:tcPr>
          <w:p w14:paraId="0D3002AF" w14:textId="77777777" w:rsidR="00BB797D" w:rsidRPr="00E0619E" w:rsidRDefault="00BB797D" w:rsidP="00BB797D">
            <w:pPr>
              <w:pStyle w:val="BodyText"/>
              <w:jc w:val="both"/>
              <w:rPr>
                <w:rFonts w:asciiTheme="minorHAnsi" w:hAnsiTheme="minorHAnsi" w:cs="Arial"/>
                <w:noProof/>
                <w:sz w:val="10"/>
                <w:szCs w:val="10"/>
              </w:rPr>
            </w:pPr>
          </w:p>
        </w:tc>
        <w:tc>
          <w:tcPr>
            <w:tcW w:w="638" w:type="pct"/>
            <w:tcBorders>
              <w:top w:val="single" w:sz="4" w:space="0" w:color="auto"/>
              <w:left w:val="single" w:sz="4" w:space="0" w:color="auto"/>
              <w:bottom w:val="single" w:sz="4" w:space="0" w:color="auto"/>
              <w:right w:val="nil"/>
            </w:tcBorders>
            <w:vAlign w:val="center"/>
          </w:tcPr>
          <w:p w14:paraId="05E3BB49" w14:textId="77777777" w:rsidR="00BB797D" w:rsidRPr="00E0619E" w:rsidRDefault="00BB797D" w:rsidP="00BB797D">
            <w:pPr>
              <w:pStyle w:val="BodyText"/>
              <w:rPr>
                <w:rFonts w:asciiTheme="minorHAnsi" w:hAnsiTheme="minorHAnsi" w:cs="Arial"/>
                <w:noProof/>
                <w:sz w:val="10"/>
                <w:szCs w:val="10"/>
              </w:rPr>
            </w:pPr>
            <w:r w:rsidRPr="00E0619E">
              <w:rPr>
                <w:rFonts w:asciiTheme="minorHAnsi" w:hAnsiTheme="minorHAnsi" w:cs="Arial"/>
                <w:noProof/>
                <w:sz w:val="10"/>
                <w:szCs w:val="10"/>
              </w:rPr>
              <w:t>Sukuk Mudharabah Seri B</w:t>
            </w:r>
          </w:p>
        </w:tc>
        <w:tc>
          <w:tcPr>
            <w:tcW w:w="1225" w:type="pct"/>
            <w:tcBorders>
              <w:top w:val="single" w:sz="4" w:space="0" w:color="auto"/>
              <w:left w:val="single" w:sz="4" w:space="0" w:color="auto"/>
              <w:bottom w:val="single" w:sz="4" w:space="0" w:color="auto"/>
              <w:right w:val="single" w:sz="4" w:space="0" w:color="auto"/>
            </w:tcBorders>
            <w:vAlign w:val="center"/>
          </w:tcPr>
          <w:p w14:paraId="0C948C7B" w14:textId="41B97F4E" w:rsidR="00BB797D" w:rsidRPr="00E0619E" w:rsidRDefault="00C80C3E" w:rsidP="00BB797D">
            <w:pPr>
              <w:pStyle w:val="BodyText"/>
              <w:jc w:val="center"/>
              <w:rPr>
                <w:rFonts w:asciiTheme="minorHAnsi" w:hAnsiTheme="minorHAnsi" w:cs="Arial"/>
                <w:noProof/>
                <w:sz w:val="10"/>
                <w:szCs w:val="10"/>
              </w:rPr>
            </w:pPr>
            <w:r>
              <w:rPr>
                <w:rFonts w:asciiTheme="minorHAnsi" w:hAnsiTheme="minorHAnsi" w:cs="Arial"/>
                <w:noProof/>
                <w:sz w:val="10"/>
                <w:szCs w:val="10"/>
              </w:rPr>
              <w:t>10</w:t>
            </w:r>
            <w:r w:rsidR="00BB797D">
              <w:rPr>
                <w:rFonts w:asciiTheme="minorHAnsi" w:hAnsiTheme="minorHAnsi" w:cs="Arial"/>
                <w:noProof/>
                <w:sz w:val="10"/>
                <w:szCs w:val="10"/>
              </w:rPr>
              <w:t>,</w:t>
            </w:r>
            <w:r>
              <w:rPr>
                <w:rFonts w:asciiTheme="minorHAnsi" w:hAnsiTheme="minorHAnsi" w:cs="Arial"/>
                <w:noProof/>
                <w:sz w:val="10"/>
                <w:szCs w:val="10"/>
              </w:rPr>
              <w:t>2</w:t>
            </w:r>
            <w:r w:rsidR="00BB797D">
              <w:rPr>
                <w:rFonts w:asciiTheme="minorHAnsi" w:hAnsiTheme="minorHAnsi" w:cs="Arial"/>
                <w:noProof/>
                <w:sz w:val="10"/>
                <w:szCs w:val="10"/>
              </w:rPr>
              <w:t>5% – 10,50%</w:t>
            </w:r>
          </w:p>
        </w:tc>
        <w:tc>
          <w:tcPr>
            <w:tcW w:w="1211" w:type="pct"/>
            <w:tcBorders>
              <w:top w:val="single" w:sz="4" w:space="0" w:color="auto"/>
              <w:left w:val="single" w:sz="4" w:space="0" w:color="auto"/>
              <w:bottom w:val="single" w:sz="4" w:space="0" w:color="auto"/>
              <w:right w:val="single" w:sz="4" w:space="0" w:color="auto"/>
            </w:tcBorders>
            <w:vAlign w:val="bottom"/>
          </w:tcPr>
          <w:p w14:paraId="3BC29335" w14:textId="54ABAF7F"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39DDFD90" w14:textId="22629A34"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r w:rsidR="00BB797D" w:rsidRPr="00E0619E" w14:paraId="4F7C563A" w14:textId="77777777" w:rsidTr="00BB797D">
        <w:trPr>
          <w:cantSplit/>
          <w:trHeight w:val="144"/>
        </w:trPr>
        <w:tc>
          <w:tcPr>
            <w:tcW w:w="570" w:type="pct"/>
            <w:vMerge/>
            <w:tcBorders>
              <w:left w:val="single" w:sz="4" w:space="0" w:color="auto"/>
              <w:bottom w:val="single" w:sz="4" w:space="0" w:color="auto"/>
              <w:right w:val="nil"/>
            </w:tcBorders>
          </w:tcPr>
          <w:p w14:paraId="3C23FAB1" w14:textId="77777777" w:rsidR="00BB797D" w:rsidRPr="00E0619E" w:rsidRDefault="00BB797D" w:rsidP="00BB797D">
            <w:pPr>
              <w:pStyle w:val="BodyText"/>
              <w:jc w:val="both"/>
              <w:rPr>
                <w:rFonts w:asciiTheme="minorHAnsi" w:hAnsiTheme="minorHAnsi" w:cs="Arial"/>
                <w:noProof/>
                <w:sz w:val="10"/>
                <w:szCs w:val="10"/>
              </w:rPr>
            </w:pPr>
          </w:p>
        </w:tc>
        <w:tc>
          <w:tcPr>
            <w:tcW w:w="638" w:type="pct"/>
            <w:tcBorders>
              <w:top w:val="single" w:sz="4" w:space="0" w:color="auto"/>
              <w:left w:val="single" w:sz="4" w:space="0" w:color="auto"/>
              <w:bottom w:val="single" w:sz="4" w:space="0" w:color="auto"/>
              <w:right w:val="nil"/>
            </w:tcBorders>
            <w:vAlign w:val="center"/>
          </w:tcPr>
          <w:p w14:paraId="4B551A76" w14:textId="78D1A302" w:rsidR="00BB797D" w:rsidRPr="00E0619E" w:rsidRDefault="00BB797D" w:rsidP="00BB797D">
            <w:pPr>
              <w:pStyle w:val="BodyText"/>
              <w:rPr>
                <w:rFonts w:asciiTheme="minorHAnsi" w:hAnsiTheme="minorHAnsi" w:cs="Arial"/>
                <w:noProof/>
                <w:sz w:val="10"/>
                <w:szCs w:val="10"/>
              </w:rPr>
            </w:pPr>
            <w:r w:rsidRPr="00E0619E">
              <w:rPr>
                <w:rFonts w:asciiTheme="minorHAnsi" w:hAnsiTheme="minorHAnsi" w:cs="Arial"/>
                <w:noProof/>
                <w:sz w:val="10"/>
                <w:szCs w:val="10"/>
              </w:rPr>
              <w:t>Sukuk Mudharabah Seri C</w:t>
            </w:r>
          </w:p>
        </w:tc>
        <w:tc>
          <w:tcPr>
            <w:tcW w:w="1225" w:type="pct"/>
            <w:tcBorders>
              <w:top w:val="single" w:sz="4" w:space="0" w:color="auto"/>
              <w:left w:val="single" w:sz="4" w:space="0" w:color="auto"/>
              <w:bottom w:val="single" w:sz="4" w:space="0" w:color="auto"/>
              <w:right w:val="single" w:sz="4" w:space="0" w:color="auto"/>
            </w:tcBorders>
            <w:vAlign w:val="center"/>
          </w:tcPr>
          <w:p w14:paraId="1AE5099F" w14:textId="04559DD2" w:rsidR="00BB797D" w:rsidRPr="00E0619E" w:rsidRDefault="00BB797D" w:rsidP="00BB797D">
            <w:pPr>
              <w:pStyle w:val="BodyText"/>
              <w:jc w:val="center"/>
              <w:rPr>
                <w:rFonts w:asciiTheme="minorHAnsi" w:hAnsiTheme="minorHAnsi" w:cs="Arial"/>
                <w:noProof/>
                <w:sz w:val="10"/>
                <w:szCs w:val="10"/>
              </w:rPr>
            </w:pPr>
            <w:r>
              <w:rPr>
                <w:rFonts w:asciiTheme="minorHAnsi" w:hAnsiTheme="minorHAnsi" w:cs="Arial"/>
                <w:noProof/>
                <w:sz w:val="10"/>
                <w:szCs w:val="10"/>
              </w:rPr>
              <w:t>10,</w:t>
            </w:r>
            <w:r w:rsidR="00C80C3E">
              <w:rPr>
                <w:rFonts w:asciiTheme="minorHAnsi" w:hAnsiTheme="minorHAnsi" w:cs="Arial"/>
                <w:noProof/>
                <w:sz w:val="10"/>
                <w:szCs w:val="10"/>
              </w:rPr>
              <w:t>7</w:t>
            </w:r>
            <w:r>
              <w:rPr>
                <w:rFonts w:asciiTheme="minorHAnsi" w:hAnsiTheme="minorHAnsi" w:cs="Arial"/>
                <w:noProof/>
                <w:sz w:val="10"/>
                <w:szCs w:val="10"/>
              </w:rPr>
              <w:t>5% – 11,00%</w:t>
            </w:r>
          </w:p>
        </w:tc>
        <w:tc>
          <w:tcPr>
            <w:tcW w:w="1211" w:type="pct"/>
            <w:tcBorders>
              <w:top w:val="single" w:sz="4" w:space="0" w:color="auto"/>
              <w:left w:val="single" w:sz="4" w:space="0" w:color="auto"/>
              <w:bottom w:val="single" w:sz="4" w:space="0" w:color="auto"/>
              <w:right w:val="single" w:sz="4" w:space="0" w:color="auto"/>
            </w:tcBorders>
            <w:vAlign w:val="bottom"/>
          </w:tcPr>
          <w:p w14:paraId="487C83D6" w14:textId="597888D5"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w:t>
            </w:r>
            <w:r>
              <w:rPr>
                <w:rFonts w:asciiTheme="minorHAnsi" w:hAnsiTheme="minorHAnsi" w:cs="Arial"/>
                <w:noProof/>
                <w:sz w:val="10"/>
                <w:szCs w:val="10"/>
              </w:rPr>
              <w:t>%</w:t>
            </w:r>
          </w:p>
        </w:tc>
        <w:tc>
          <w:tcPr>
            <w:tcW w:w="1356" w:type="pct"/>
            <w:tcBorders>
              <w:top w:val="single" w:sz="4" w:space="0" w:color="auto"/>
              <w:left w:val="single" w:sz="4" w:space="0" w:color="auto"/>
              <w:bottom w:val="single" w:sz="4" w:space="0" w:color="auto"/>
              <w:right w:val="single" w:sz="4" w:space="0" w:color="auto"/>
            </w:tcBorders>
            <w:vAlign w:val="bottom"/>
          </w:tcPr>
          <w:p w14:paraId="5FAEC9B0" w14:textId="32963BAF" w:rsidR="00BB797D" w:rsidRPr="00E0619E" w:rsidRDefault="00BB797D" w:rsidP="00BB797D">
            <w:pPr>
              <w:pStyle w:val="BodyText"/>
              <w:jc w:val="right"/>
              <w:rPr>
                <w:rFonts w:asciiTheme="minorHAnsi" w:hAnsiTheme="minorHAnsi" w:cs="Arial"/>
                <w:noProof/>
                <w:sz w:val="10"/>
                <w:szCs w:val="10"/>
              </w:rPr>
            </w:pPr>
            <w:r w:rsidRPr="00E0619E">
              <w:rPr>
                <w:rFonts w:asciiTheme="minorHAnsi" w:hAnsiTheme="minorHAnsi" w:cs="Arial"/>
                <w:noProof/>
                <w:sz w:val="10"/>
                <w:szCs w:val="10"/>
              </w:rPr>
              <w:t>Rp..............................................................................................</w:t>
            </w:r>
          </w:p>
        </w:tc>
      </w:tr>
    </w:tbl>
    <w:p w14:paraId="337BB8C8" w14:textId="77777777" w:rsidR="004445FE" w:rsidRPr="00410A9D" w:rsidRDefault="004445FE" w:rsidP="00BC29ED">
      <w:pPr>
        <w:pStyle w:val="BodyText"/>
        <w:tabs>
          <w:tab w:val="left" w:pos="1080"/>
          <w:tab w:val="left" w:pos="5220"/>
          <w:tab w:val="left" w:pos="7020"/>
          <w:tab w:val="left" w:pos="9000"/>
        </w:tabs>
        <w:jc w:val="both"/>
        <w:rPr>
          <w:rFonts w:asciiTheme="minorHAnsi" w:hAnsiTheme="minorHAnsi" w:cs="Arial"/>
          <w:noProof/>
          <w:sz w:val="10"/>
          <w:szCs w:val="10"/>
          <w:lang w:val="ru-RU"/>
        </w:rPr>
      </w:pPr>
      <w:r w:rsidRPr="00E0619E">
        <w:rPr>
          <w:rFonts w:asciiTheme="minorHAnsi" w:hAnsiTheme="minorHAnsi" w:cs="Arial"/>
          <w:noProof/>
          <w:sz w:val="10"/>
          <w:szCs w:val="10"/>
        </w:rPr>
        <w:t>Demikian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saya</w:t>
      </w:r>
      <w:r w:rsidRPr="00410A9D">
        <w:rPr>
          <w:rFonts w:asciiTheme="minorHAnsi" w:hAnsiTheme="minorHAnsi" w:cs="Arial"/>
          <w:noProof/>
          <w:sz w:val="10"/>
          <w:szCs w:val="10"/>
          <w:lang w:val="ru-RU"/>
        </w:rPr>
        <w:t>/</w:t>
      </w:r>
      <w:r w:rsidRPr="00E0619E">
        <w:rPr>
          <w:rFonts w:asciiTheme="minorHAnsi" w:hAnsiTheme="minorHAnsi" w:cs="Arial"/>
          <w:noProof/>
          <w:sz w:val="10"/>
          <w:szCs w:val="10"/>
        </w:rPr>
        <w:t>kami</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menyampaikan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minat</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saya</w:t>
      </w:r>
      <w:r w:rsidRPr="00410A9D">
        <w:rPr>
          <w:rFonts w:asciiTheme="minorHAnsi" w:hAnsiTheme="minorHAnsi" w:cs="Arial"/>
          <w:noProof/>
          <w:sz w:val="10"/>
          <w:szCs w:val="10"/>
          <w:lang w:val="ru-RU"/>
        </w:rPr>
        <w:t>/</w:t>
      </w:r>
      <w:r w:rsidRPr="00E0619E">
        <w:rPr>
          <w:rFonts w:asciiTheme="minorHAnsi" w:hAnsiTheme="minorHAnsi" w:cs="Arial"/>
          <w:noProof/>
          <w:sz w:val="10"/>
          <w:szCs w:val="10"/>
        </w:rPr>
        <w:t>kami</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untuk</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memesan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Obligasi</w:t>
      </w:r>
      <w:r w:rsidR="00AD6612" w:rsidRPr="00410A9D">
        <w:rPr>
          <w:rFonts w:asciiTheme="minorHAnsi" w:hAnsiTheme="minorHAnsi" w:cs="Arial"/>
          <w:noProof/>
          <w:sz w:val="10"/>
          <w:szCs w:val="10"/>
          <w:lang w:val="ru-RU"/>
        </w:rPr>
        <w:t xml:space="preserve"> </w:t>
      </w:r>
      <w:r w:rsidR="00AD6612" w:rsidRPr="00E0619E">
        <w:rPr>
          <w:rFonts w:asciiTheme="minorHAnsi" w:hAnsiTheme="minorHAnsi" w:cs="Arial"/>
          <w:noProof/>
          <w:sz w:val="10"/>
          <w:szCs w:val="10"/>
        </w:rPr>
        <w:t>dan</w:t>
      </w:r>
      <w:r w:rsidR="00AD6612" w:rsidRPr="00410A9D">
        <w:rPr>
          <w:rFonts w:asciiTheme="minorHAnsi" w:hAnsiTheme="minorHAnsi" w:cs="Arial"/>
          <w:noProof/>
          <w:sz w:val="10"/>
          <w:szCs w:val="10"/>
          <w:lang w:val="ru-RU"/>
        </w:rPr>
        <w:t xml:space="preserve"> </w:t>
      </w:r>
      <w:r w:rsidR="00AD6612" w:rsidRPr="00E0619E">
        <w:rPr>
          <w:rFonts w:asciiTheme="minorHAnsi" w:hAnsiTheme="minorHAnsi" w:cs="Arial"/>
          <w:noProof/>
          <w:sz w:val="10"/>
          <w:szCs w:val="10"/>
        </w:rPr>
        <w:t>Sukuk</w:t>
      </w:r>
      <w:r w:rsidR="00AD6612" w:rsidRPr="00410A9D">
        <w:rPr>
          <w:rFonts w:asciiTheme="minorHAnsi" w:hAnsiTheme="minorHAnsi" w:cs="Arial"/>
          <w:noProof/>
          <w:sz w:val="10"/>
          <w:szCs w:val="10"/>
          <w:lang w:val="ru-RU"/>
        </w:rPr>
        <w:t xml:space="preserve"> </w:t>
      </w:r>
      <w:r w:rsidR="00AD6612" w:rsidRPr="00E0619E">
        <w:rPr>
          <w:rFonts w:asciiTheme="minorHAnsi" w:hAnsiTheme="minorHAnsi" w:cs="Arial"/>
          <w:noProof/>
          <w:sz w:val="10"/>
          <w:szCs w:val="10"/>
        </w:rPr>
        <w:t>Mudharabah</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sesuai</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dengan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keterangan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yang</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tercantum</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dalam</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Lembaran</w:t>
      </w:r>
      <w:r w:rsidRPr="00410A9D">
        <w:rPr>
          <w:rFonts w:asciiTheme="minorHAnsi" w:hAnsiTheme="minorHAnsi" w:cs="Arial"/>
          <w:noProof/>
          <w:sz w:val="10"/>
          <w:szCs w:val="10"/>
          <w:lang w:val="ru-RU"/>
        </w:rPr>
        <w:t xml:space="preserve"> </w:t>
      </w:r>
      <w:r w:rsidRPr="00E0619E">
        <w:rPr>
          <w:rFonts w:asciiTheme="minorHAnsi" w:hAnsiTheme="minorHAnsi" w:cs="Arial"/>
          <w:noProof/>
          <w:sz w:val="10"/>
          <w:szCs w:val="10"/>
        </w:rPr>
        <w:t>ini</w:t>
      </w:r>
      <w:r w:rsidRPr="00410A9D">
        <w:rPr>
          <w:rFonts w:asciiTheme="minorHAnsi" w:hAnsiTheme="minorHAnsi" w:cs="Arial"/>
          <w:noProof/>
          <w:sz w:val="10"/>
          <w:szCs w:val="10"/>
          <w:lang w:val="ru-RU"/>
        </w:rPr>
        <w:t>:</w:t>
      </w:r>
    </w:p>
    <w:p w14:paraId="4F566C44" w14:textId="77777777" w:rsidR="00084AAF" w:rsidRPr="00410A9D" w:rsidRDefault="00084AAF" w:rsidP="00BC29ED">
      <w:pPr>
        <w:pStyle w:val="BodyText"/>
        <w:tabs>
          <w:tab w:val="left" w:pos="1080"/>
          <w:tab w:val="left" w:pos="5220"/>
          <w:tab w:val="left" w:pos="7020"/>
          <w:tab w:val="left" w:pos="9000"/>
        </w:tabs>
        <w:jc w:val="both"/>
        <w:rPr>
          <w:rFonts w:asciiTheme="minorHAnsi" w:hAnsiTheme="minorHAnsi" w:cs="Arial"/>
          <w:noProof/>
          <w:sz w:val="10"/>
          <w:szCs w:val="10"/>
          <w:lang w:val="ru-RU"/>
        </w:rPr>
      </w:pPr>
    </w:p>
    <w:tbl>
      <w:tblPr>
        <w:tblW w:w="5000" w:type="pct"/>
        <w:tblLook w:val="0000" w:firstRow="0" w:lastRow="0" w:firstColumn="0" w:lastColumn="0" w:noHBand="0" w:noVBand="0"/>
      </w:tblPr>
      <w:tblGrid>
        <w:gridCol w:w="1181"/>
        <w:gridCol w:w="271"/>
        <w:gridCol w:w="3914"/>
        <w:gridCol w:w="269"/>
        <w:gridCol w:w="4536"/>
      </w:tblGrid>
      <w:tr w:rsidR="000278FA" w:rsidRPr="00E0619E" w14:paraId="4B1062E4" w14:textId="77777777" w:rsidTr="00BB797D">
        <w:trPr>
          <w:trHeight w:val="302"/>
        </w:trPr>
        <w:tc>
          <w:tcPr>
            <w:tcW w:w="581" w:type="pct"/>
            <w:tcBorders>
              <w:top w:val="single" w:sz="4" w:space="0" w:color="auto"/>
              <w:left w:val="single" w:sz="4" w:space="0" w:color="auto"/>
            </w:tcBorders>
          </w:tcPr>
          <w:p w14:paraId="2C6C9238" w14:textId="77777777" w:rsidR="000278FA" w:rsidRPr="00E0619E" w:rsidRDefault="007A3D64" w:rsidP="00BC29ED">
            <w:pPr>
              <w:pStyle w:val="BodyText"/>
              <w:tabs>
                <w:tab w:val="left" w:pos="1080"/>
                <w:tab w:val="left" w:pos="5220"/>
                <w:tab w:val="left" w:pos="7020"/>
                <w:tab w:val="left" w:pos="9000"/>
              </w:tabs>
              <w:spacing w:before="120" w:after="60"/>
              <w:jc w:val="both"/>
              <w:rPr>
                <w:rFonts w:asciiTheme="minorHAnsi" w:hAnsiTheme="minorHAnsi" w:cs="Arial"/>
                <w:noProof/>
                <w:sz w:val="10"/>
                <w:szCs w:val="10"/>
              </w:rPr>
            </w:pPr>
            <w:r w:rsidRPr="00E0619E">
              <w:rPr>
                <w:rFonts w:asciiTheme="minorHAnsi" w:hAnsiTheme="minorHAnsi" w:cs="Arial"/>
                <w:noProof/>
                <w:sz w:val="10"/>
                <w:szCs w:val="10"/>
              </w:rPr>
              <w:t>Nama</w:t>
            </w:r>
          </w:p>
        </w:tc>
        <w:tc>
          <w:tcPr>
            <w:tcW w:w="133" w:type="pct"/>
            <w:tcBorders>
              <w:top w:val="single" w:sz="4" w:space="0" w:color="auto"/>
            </w:tcBorders>
          </w:tcPr>
          <w:p w14:paraId="5C3245B5" w14:textId="77777777" w:rsidR="000278FA" w:rsidRPr="00E0619E" w:rsidRDefault="007A3D64" w:rsidP="00BC29ED">
            <w:pPr>
              <w:pStyle w:val="BodyText"/>
              <w:tabs>
                <w:tab w:val="left" w:pos="1080"/>
                <w:tab w:val="left" w:pos="5220"/>
                <w:tab w:val="left" w:pos="7020"/>
                <w:tab w:val="left" w:pos="9000"/>
              </w:tabs>
              <w:spacing w:before="12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924" w:type="pct"/>
            <w:tcBorders>
              <w:top w:val="single" w:sz="4" w:space="0" w:color="auto"/>
              <w:right w:val="single" w:sz="4" w:space="0" w:color="auto"/>
            </w:tcBorders>
          </w:tcPr>
          <w:p w14:paraId="0FA92904" w14:textId="77777777" w:rsidR="000278FA" w:rsidRPr="00E0619E" w:rsidRDefault="007A3D64" w:rsidP="00BC29ED">
            <w:pPr>
              <w:pStyle w:val="BodyText"/>
              <w:tabs>
                <w:tab w:val="left" w:pos="1080"/>
                <w:tab w:val="left" w:pos="5220"/>
                <w:tab w:val="left" w:pos="7020"/>
                <w:tab w:val="left" w:pos="9000"/>
              </w:tabs>
              <w:spacing w:before="12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32" w:type="pct"/>
            <w:tcBorders>
              <w:left w:val="nil"/>
            </w:tcBorders>
          </w:tcPr>
          <w:p w14:paraId="67974662" w14:textId="77777777" w:rsidR="000278FA" w:rsidRPr="00E0619E" w:rsidRDefault="000278FA" w:rsidP="00BC29ED">
            <w:pPr>
              <w:pStyle w:val="BodyText"/>
              <w:tabs>
                <w:tab w:val="left" w:pos="1080"/>
                <w:tab w:val="left" w:pos="5220"/>
                <w:tab w:val="left" w:pos="7020"/>
                <w:tab w:val="left" w:pos="9000"/>
              </w:tabs>
              <w:spacing w:before="120" w:after="60"/>
              <w:jc w:val="both"/>
              <w:rPr>
                <w:rFonts w:asciiTheme="minorHAnsi" w:hAnsiTheme="minorHAnsi" w:cs="Arial"/>
                <w:noProof/>
                <w:sz w:val="10"/>
                <w:szCs w:val="10"/>
              </w:rPr>
            </w:pPr>
          </w:p>
        </w:tc>
        <w:tc>
          <w:tcPr>
            <w:tcW w:w="2230" w:type="pct"/>
            <w:tcBorders>
              <w:top w:val="single" w:sz="4" w:space="0" w:color="auto"/>
              <w:left w:val="single" w:sz="4" w:space="0" w:color="auto"/>
              <w:right w:val="single" w:sz="4" w:space="0" w:color="auto"/>
            </w:tcBorders>
          </w:tcPr>
          <w:p w14:paraId="317405D4" w14:textId="77777777" w:rsidR="000278FA" w:rsidRPr="00E0619E" w:rsidRDefault="007A3D64" w:rsidP="00BC29ED">
            <w:pPr>
              <w:pStyle w:val="BodyText"/>
              <w:tabs>
                <w:tab w:val="left" w:pos="1080"/>
                <w:tab w:val="left" w:pos="5220"/>
                <w:tab w:val="left" w:pos="7020"/>
                <w:tab w:val="left" w:pos="9000"/>
              </w:tabs>
              <w:spacing w:before="120" w:after="60"/>
              <w:jc w:val="center"/>
              <w:rPr>
                <w:rFonts w:asciiTheme="minorHAnsi" w:hAnsiTheme="minorHAnsi" w:cs="Arial"/>
                <w:noProof/>
                <w:sz w:val="10"/>
                <w:szCs w:val="10"/>
              </w:rPr>
            </w:pPr>
            <w:r w:rsidRPr="00E0619E">
              <w:rPr>
                <w:rFonts w:asciiTheme="minorHAnsi" w:hAnsiTheme="minorHAnsi" w:cs="Arial"/>
                <w:noProof/>
                <w:sz w:val="10"/>
                <w:szCs w:val="10"/>
              </w:rPr>
              <w:t>Tandatangan dan cap perusahaan</w:t>
            </w:r>
          </w:p>
        </w:tc>
      </w:tr>
      <w:tr w:rsidR="000278FA" w:rsidRPr="00E0619E" w14:paraId="4F1109FC" w14:textId="77777777" w:rsidTr="00BB797D">
        <w:trPr>
          <w:trHeight w:val="302"/>
        </w:trPr>
        <w:tc>
          <w:tcPr>
            <w:tcW w:w="581" w:type="pct"/>
            <w:tcBorders>
              <w:left w:val="single" w:sz="4" w:space="0" w:color="auto"/>
            </w:tcBorders>
          </w:tcPr>
          <w:p w14:paraId="4EAEAC9A"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Jabatan</w:t>
            </w:r>
          </w:p>
        </w:tc>
        <w:tc>
          <w:tcPr>
            <w:tcW w:w="133" w:type="pct"/>
          </w:tcPr>
          <w:p w14:paraId="1E207FBE"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924" w:type="pct"/>
            <w:tcBorders>
              <w:right w:val="single" w:sz="4" w:space="0" w:color="auto"/>
            </w:tcBorders>
          </w:tcPr>
          <w:p w14:paraId="5FD14FCC"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32" w:type="pct"/>
            <w:tcBorders>
              <w:left w:val="nil"/>
            </w:tcBorders>
          </w:tcPr>
          <w:p w14:paraId="7BEF32A7" w14:textId="77777777" w:rsidR="000278FA" w:rsidRPr="00E0619E" w:rsidRDefault="000278FA"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p>
        </w:tc>
        <w:tc>
          <w:tcPr>
            <w:tcW w:w="2230" w:type="pct"/>
            <w:tcBorders>
              <w:left w:val="single" w:sz="4" w:space="0" w:color="auto"/>
              <w:right w:val="single" w:sz="4" w:space="0" w:color="auto"/>
            </w:tcBorders>
          </w:tcPr>
          <w:p w14:paraId="22771FF0" w14:textId="77777777" w:rsidR="000278FA" w:rsidRPr="00E0619E" w:rsidRDefault="000278FA"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p>
        </w:tc>
      </w:tr>
      <w:tr w:rsidR="000278FA" w:rsidRPr="00E0619E" w14:paraId="538A183B" w14:textId="77777777" w:rsidTr="00BB797D">
        <w:trPr>
          <w:trHeight w:val="302"/>
        </w:trPr>
        <w:tc>
          <w:tcPr>
            <w:tcW w:w="581" w:type="pct"/>
            <w:tcBorders>
              <w:left w:val="single" w:sz="4" w:space="0" w:color="auto"/>
              <w:bottom w:val="single" w:sz="4" w:space="0" w:color="auto"/>
            </w:tcBorders>
          </w:tcPr>
          <w:p w14:paraId="5BB8F38B"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Perusahaan</w:t>
            </w:r>
          </w:p>
        </w:tc>
        <w:tc>
          <w:tcPr>
            <w:tcW w:w="133" w:type="pct"/>
            <w:tcBorders>
              <w:bottom w:val="single" w:sz="4" w:space="0" w:color="auto"/>
            </w:tcBorders>
          </w:tcPr>
          <w:p w14:paraId="61640405"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924" w:type="pct"/>
            <w:tcBorders>
              <w:bottom w:val="single" w:sz="4" w:space="0" w:color="auto"/>
              <w:right w:val="single" w:sz="4" w:space="0" w:color="auto"/>
            </w:tcBorders>
          </w:tcPr>
          <w:p w14:paraId="54FB1C91" w14:textId="77777777" w:rsidR="000278FA" w:rsidRPr="00E0619E" w:rsidRDefault="007A3D64"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r w:rsidRPr="00E0619E">
              <w:rPr>
                <w:rFonts w:asciiTheme="minorHAnsi" w:hAnsiTheme="minorHAnsi" w:cs="Arial"/>
                <w:noProof/>
                <w:sz w:val="10"/>
                <w:szCs w:val="10"/>
              </w:rPr>
              <w:t>...............................................................................................................</w:t>
            </w:r>
          </w:p>
        </w:tc>
        <w:tc>
          <w:tcPr>
            <w:tcW w:w="132" w:type="pct"/>
            <w:tcBorders>
              <w:left w:val="nil"/>
            </w:tcBorders>
          </w:tcPr>
          <w:p w14:paraId="4083BDF8" w14:textId="77777777" w:rsidR="000278FA" w:rsidRPr="00E0619E" w:rsidRDefault="000278FA" w:rsidP="00BC29ED">
            <w:pPr>
              <w:pStyle w:val="BodyText"/>
              <w:tabs>
                <w:tab w:val="left" w:pos="1080"/>
                <w:tab w:val="left" w:pos="5220"/>
                <w:tab w:val="left" w:pos="7020"/>
                <w:tab w:val="left" w:pos="9000"/>
              </w:tabs>
              <w:spacing w:before="60" w:after="60"/>
              <w:jc w:val="both"/>
              <w:rPr>
                <w:rFonts w:asciiTheme="minorHAnsi" w:hAnsiTheme="minorHAnsi" w:cs="Arial"/>
                <w:b/>
                <w:noProof/>
                <w:sz w:val="10"/>
                <w:szCs w:val="10"/>
              </w:rPr>
            </w:pPr>
          </w:p>
        </w:tc>
        <w:tc>
          <w:tcPr>
            <w:tcW w:w="2230" w:type="pct"/>
            <w:tcBorders>
              <w:left w:val="single" w:sz="4" w:space="0" w:color="auto"/>
              <w:bottom w:val="single" w:sz="4" w:space="0" w:color="auto"/>
              <w:right w:val="single" w:sz="4" w:space="0" w:color="auto"/>
            </w:tcBorders>
          </w:tcPr>
          <w:p w14:paraId="191B9E06" w14:textId="77777777" w:rsidR="000278FA" w:rsidRPr="00E0619E" w:rsidRDefault="000278FA" w:rsidP="00BC29ED">
            <w:pPr>
              <w:pStyle w:val="BodyText"/>
              <w:tabs>
                <w:tab w:val="left" w:pos="1080"/>
                <w:tab w:val="left" w:pos="5220"/>
                <w:tab w:val="left" w:pos="7020"/>
                <w:tab w:val="left" w:pos="9000"/>
              </w:tabs>
              <w:spacing w:before="60" w:after="60"/>
              <w:jc w:val="both"/>
              <w:rPr>
                <w:rFonts w:asciiTheme="minorHAnsi" w:hAnsiTheme="minorHAnsi" w:cs="Arial"/>
                <w:noProof/>
                <w:sz w:val="10"/>
                <w:szCs w:val="10"/>
              </w:rPr>
            </w:pPr>
          </w:p>
        </w:tc>
      </w:tr>
    </w:tbl>
    <w:p w14:paraId="73D07748" w14:textId="77777777" w:rsidR="00F41039" w:rsidRDefault="00F41039" w:rsidP="00BC29ED">
      <w:pPr>
        <w:pStyle w:val="BodyText"/>
        <w:tabs>
          <w:tab w:val="left" w:pos="1080"/>
          <w:tab w:val="left" w:pos="5220"/>
          <w:tab w:val="left" w:pos="7020"/>
          <w:tab w:val="left" w:pos="9000"/>
        </w:tabs>
        <w:jc w:val="both"/>
        <w:rPr>
          <w:rFonts w:asciiTheme="minorHAnsi" w:hAnsiTheme="minorHAnsi" w:cs="Arial"/>
          <w:noProof/>
          <w:sz w:val="10"/>
          <w:szCs w:val="10"/>
        </w:rPr>
      </w:pPr>
    </w:p>
    <w:tbl>
      <w:tblPr>
        <w:tblStyle w:val="TableGrid"/>
        <w:tblW w:w="0" w:type="auto"/>
        <w:tblLook w:val="04A0" w:firstRow="1" w:lastRow="0" w:firstColumn="1" w:lastColumn="0" w:noHBand="0" w:noVBand="1"/>
      </w:tblPr>
      <w:tblGrid>
        <w:gridCol w:w="10171"/>
      </w:tblGrid>
      <w:tr w:rsidR="00144AE9" w14:paraId="69214A2E" w14:textId="77777777" w:rsidTr="00144AE9">
        <w:tc>
          <w:tcPr>
            <w:tcW w:w="10171" w:type="dxa"/>
          </w:tcPr>
          <w:p w14:paraId="7B1ED6BF" w14:textId="255694DB" w:rsidR="00144AE9" w:rsidRDefault="00144AE9" w:rsidP="00BC29ED">
            <w:pPr>
              <w:pStyle w:val="BodyText"/>
              <w:tabs>
                <w:tab w:val="left" w:pos="1080"/>
                <w:tab w:val="left" w:pos="5220"/>
                <w:tab w:val="left" w:pos="7020"/>
                <w:tab w:val="left" w:pos="9000"/>
              </w:tabs>
              <w:jc w:val="both"/>
              <w:rPr>
                <w:rFonts w:asciiTheme="minorHAnsi" w:hAnsiTheme="minorHAnsi" w:cs="Arial"/>
                <w:noProof/>
                <w:sz w:val="10"/>
                <w:szCs w:val="10"/>
              </w:rPr>
            </w:pPr>
            <w:r>
              <w:rPr>
                <w:rFonts w:asciiTheme="minorHAnsi" w:hAnsiTheme="minorHAnsi" w:cs="Arial"/>
                <w:noProof/>
                <w:sz w:val="10"/>
                <w:szCs w:val="10"/>
              </w:rPr>
              <w:t xml:space="preserve">Lembaran </w:t>
            </w:r>
            <w:r w:rsidRPr="00E0619E">
              <w:rPr>
                <w:rFonts w:asciiTheme="minorHAnsi" w:hAnsiTheme="minorHAnsi" w:cs="Arial"/>
                <w:noProof/>
                <w:sz w:val="10"/>
                <w:szCs w:val="10"/>
              </w:rPr>
              <w:t>Pernyataan Minat ini dibuat sehubungan dengan rencana Penawaran Umum Obligasi dan Sukuk Mudharabah. Lembaran Pernyataan Minat ini didistribusikan kepada peminat/calon pembeli pada Masa Penawaran Awal Obligasi dan Sukuk Mudharabah yang selanjutnya akan digunakan sebagai bahan pertimbangan untuk memutuskan jumlah keseluruhan (final) Obligasi dan Sukuk Mudharabah yang diterbitkan dan calon pembeli yang memiliki peluang untuk memperoleh jatah pemesanan Obligasi dan/atau Sukuk Mudharabah. Peminat/calon pembeli diharapkan mengisi keterangan jumlah nominal Obligasi dan/atau Sukuk Mudharabah, pilihan bunga Obligasi dan/atau pendapatan bagi hasil Sukuk Mudharabah yang dikehendaki dengan sebaik-baiknya mengingat Penawaran Umum ini dapat mengalami kelebihan permintaan (</w:t>
            </w:r>
            <w:r w:rsidRPr="00E0619E">
              <w:rPr>
                <w:rFonts w:asciiTheme="minorHAnsi" w:hAnsiTheme="minorHAnsi" w:cs="Arial"/>
                <w:i/>
                <w:iCs/>
                <w:noProof/>
                <w:sz w:val="10"/>
                <w:szCs w:val="10"/>
              </w:rPr>
              <w:t>over-subscribe</w:t>
            </w:r>
            <w:r w:rsidRPr="00E0619E">
              <w:rPr>
                <w:rFonts w:asciiTheme="minorHAnsi" w:hAnsiTheme="minorHAnsi" w:cs="Arial"/>
                <w:noProof/>
                <w:sz w:val="10"/>
                <w:szCs w:val="10"/>
              </w:rPr>
              <w:t xml:space="preserve">) dan Penjamin Pelaksana Emisi Obligasi dan Sukuk Mudharabah akan memberikan prioritas penjatahan berdasarkan urutan penyampaian Lembaran Pernyataan Minat ini. </w:t>
            </w:r>
            <w:r w:rsidRPr="00E0619E">
              <w:rPr>
                <w:rFonts w:asciiTheme="minorHAnsi" w:hAnsiTheme="minorHAnsi" w:cs="Arial"/>
                <w:b/>
                <w:bCs/>
                <w:noProof/>
                <w:sz w:val="10"/>
                <w:szCs w:val="10"/>
              </w:rPr>
              <w:t xml:space="preserve">Peminat/calon pembeli diharapkan mengembalikan Lembaran Pernyataan Minat ini selambat-lambatnya tanggal </w:t>
            </w:r>
            <w:r w:rsidR="00665FAA">
              <w:rPr>
                <w:rFonts w:asciiTheme="minorHAnsi" w:hAnsiTheme="minorHAnsi" w:cs="Arial"/>
                <w:b/>
                <w:bCs/>
                <w:noProof/>
                <w:sz w:val="10"/>
                <w:szCs w:val="10"/>
              </w:rPr>
              <w:t>16 November</w:t>
            </w:r>
            <w:r w:rsidR="00665FAA" w:rsidRPr="00E0619E">
              <w:rPr>
                <w:rFonts w:asciiTheme="minorHAnsi" w:hAnsiTheme="minorHAnsi" w:cs="Arial"/>
                <w:b/>
                <w:bCs/>
                <w:noProof/>
                <w:sz w:val="10"/>
                <w:szCs w:val="10"/>
              </w:rPr>
              <w:t xml:space="preserve"> </w:t>
            </w:r>
            <w:r w:rsidRPr="00E0619E">
              <w:rPr>
                <w:rFonts w:asciiTheme="minorHAnsi" w:hAnsiTheme="minorHAnsi" w:cs="Arial"/>
                <w:b/>
                <w:bCs/>
                <w:noProof/>
                <w:sz w:val="10"/>
                <w:szCs w:val="10"/>
              </w:rPr>
              <w:t>2022 pukul 12.00 WIB</w:t>
            </w:r>
            <w:r>
              <w:rPr>
                <w:rFonts w:asciiTheme="minorHAnsi" w:hAnsiTheme="minorHAnsi" w:cs="Arial"/>
                <w:b/>
                <w:bCs/>
                <w:noProof/>
                <w:sz w:val="10"/>
                <w:szCs w:val="10"/>
              </w:rPr>
              <w:t>.</w:t>
            </w:r>
          </w:p>
        </w:tc>
      </w:tr>
    </w:tbl>
    <w:p w14:paraId="5C300284" w14:textId="60566B59" w:rsidR="00AD6612" w:rsidRPr="00E0619E" w:rsidRDefault="00AD6612" w:rsidP="00BC29ED">
      <w:pPr>
        <w:pStyle w:val="BodyText"/>
        <w:tabs>
          <w:tab w:val="left" w:pos="1080"/>
          <w:tab w:val="left" w:pos="5220"/>
          <w:tab w:val="left" w:pos="7020"/>
          <w:tab w:val="left" w:pos="9000"/>
        </w:tabs>
        <w:jc w:val="both"/>
        <w:rPr>
          <w:rFonts w:asciiTheme="minorHAnsi" w:hAnsiTheme="minorHAnsi" w:cs="Arial"/>
          <w:noProof/>
          <w:sz w:val="11"/>
          <w:szCs w:val="11"/>
        </w:rPr>
      </w:pPr>
    </w:p>
    <w:sectPr w:rsidR="00AD6612" w:rsidRPr="00E0619E" w:rsidSect="001415C2">
      <w:pgSz w:w="11909" w:h="16834" w:code="9"/>
      <w:pgMar w:top="432" w:right="864" w:bottom="720"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3C61" w14:textId="77777777" w:rsidR="008A061A" w:rsidRDefault="008A061A">
      <w:r>
        <w:separator/>
      </w:r>
    </w:p>
  </w:endnote>
  <w:endnote w:type="continuationSeparator" w:id="0">
    <w:p w14:paraId="39297D49" w14:textId="77777777" w:rsidR="008A061A" w:rsidRDefault="008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 Helvetica Condensed 1">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6C99" w14:textId="77777777" w:rsidR="008A061A" w:rsidRDefault="008A061A">
      <w:r>
        <w:separator/>
      </w:r>
    </w:p>
  </w:footnote>
  <w:footnote w:type="continuationSeparator" w:id="0">
    <w:p w14:paraId="1236380A" w14:textId="77777777" w:rsidR="008A061A" w:rsidRDefault="008A0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20323"/>
    <w:multiLevelType w:val="singleLevel"/>
    <w:tmpl w:val="29B2E36E"/>
    <w:lvl w:ilvl="0">
      <w:start w:val="1"/>
      <w:numFmt w:val="decimal"/>
      <w:lvlText w:val="%1."/>
      <w:legacy w:legacy="1" w:legacySpace="0" w:legacyIndent="283"/>
      <w:lvlJc w:val="left"/>
      <w:pPr>
        <w:ind w:left="283" w:hanging="283"/>
      </w:pPr>
    </w:lvl>
  </w:abstractNum>
  <w:abstractNum w:abstractNumId="2" w15:restartNumberingAfterBreak="0">
    <w:nsid w:val="0F01499F"/>
    <w:multiLevelType w:val="hybridMultilevel"/>
    <w:tmpl w:val="442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B5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732E0"/>
    <w:multiLevelType w:val="singleLevel"/>
    <w:tmpl w:val="DCAAE84E"/>
    <w:lvl w:ilvl="0">
      <w:start w:val="1"/>
      <w:numFmt w:val="decimal"/>
      <w:lvlText w:val="%1."/>
      <w:lvlJc w:val="left"/>
      <w:pPr>
        <w:tabs>
          <w:tab w:val="num" w:pos="360"/>
        </w:tabs>
        <w:ind w:left="288" w:hanging="288"/>
      </w:pPr>
      <w:rPr>
        <w:rFonts w:hint="default"/>
      </w:rPr>
    </w:lvl>
  </w:abstractNum>
  <w:abstractNum w:abstractNumId="5" w15:restartNumberingAfterBreak="0">
    <w:nsid w:val="15064337"/>
    <w:multiLevelType w:val="hybridMultilevel"/>
    <w:tmpl w:val="580637AC"/>
    <w:lvl w:ilvl="0" w:tplc="B3A2E93A">
      <w:numFmt w:val="bullet"/>
      <w:lvlText w:val="-"/>
      <w:lvlJc w:val="left"/>
      <w:pPr>
        <w:tabs>
          <w:tab w:val="num" w:pos="720"/>
        </w:tabs>
        <w:ind w:left="720" w:hanging="360"/>
      </w:pPr>
      <w:rPr>
        <w:rFonts w:ascii="Times New Roman" w:eastAsia="Times New Roman" w:hAnsi="Times New Roman" w:cs="Times New Roman" w:hint="default"/>
      </w:rPr>
    </w:lvl>
    <w:lvl w:ilvl="1" w:tplc="D6366B3A" w:tentative="1">
      <w:start w:val="1"/>
      <w:numFmt w:val="bullet"/>
      <w:lvlText w:val="o"/>
      <w:lvlJc w:val="left"/>
      <w:pPr>
        <w:tabs>
          <w:tab w:val="num" w:pos="1440"/>
        </w:tabs>
        <w:ind w:left="1440" w:hanging="360"/>
      </w:pPr>
      <w:rPr>
        <w:rFonts w:ascii="Courier New" w:hAnsi="Courier New" w:hint="default"/>
      </w:rPr>
    </w:lvl>
    <w:lvl w:ilvl="2" w:tplc="FC68AC4A" w:tentative="1">
      <w:start w:val="1"/>
      <w:numFmt w:val="bullet"/>
      <w:lvlText w:val=""/>
      <w:lvlJc w:val="left"/>
      <w:pPr>
        <w:tabs>
          <w:tab w:val="num" w:pos="2160"/>
        </w:tabs>
        <w:ind w:left="2160" w:hanging="360"/>
      </w:pPr>
      <w:rPr>
        <w:rFonts w:ascii="Wingdings" w:hAnsi="Wingdings" w:hint="default"/>
      </w:rPr>
    </w:lvl>
    <w:lvl w:ilvl="3" w:tplc="30E656FE" w:tentative="1">
      <w:start w:val="1"/>
      <w:numFmt w:val="bullet"/>
      <w:lvlText w:val=""/>
      <w:lvlJc w:val="left"/>
      <w:pPr>
        <w:tabs>
          <w:tab w:val="num" w:pos="2880"/>
        </w:tabs>
        <w:ind w:left="2880" w:hanging="360"/>
      </w:pPr>
      <w:rPr>
        <w:rFonts w:ascii="Symbol" w:hAnsi="Symbol" w:hint="default"/>
      </w:rPr>
    </w:lvl>
    <w:lvl w:ilvl="4" w:tplc="C64ABB82" w:tentative="1">
      <w:start w:val="1"/>
      <w:numFmt w:val="bullet"/>
      <w:lvlText w:val="o"/>
      <w:lvlJc w:val="left"/>
      <w:pPr>
        <w:tabs>
          <w:tab w:val="num" w:pos="3600"/>
        </w:tabs>
        <w:ind w:left="3600" w:hanging="360"/>
      </w:pPr>
      <w:rPr>
        <w:rFonts w:ascii="Courier New" w:hAnsi="Courier New" w:hint="default"/>
      </w:rPr>
    </w:lvl>
    <w:lvl w:ilvl="5" w:tplc="002859B2" w:tentative="1">
      <w:start w:val="1"/>
      <w:numFmt w:val="bullet"/>
      <w:lvlText w:val=""/>
      <w:lvlJc w:val="left"/>
      <w:pPr>
        <w:tabs>
          <w:tab w:val="num" w:pos="4320"/>
        </w:tabs>
        <w:ind w:left="4320" w:hanging="360"/>
      </w:pPr>
      <w:rPr>
        <w:rFonts w:ascii="Wingdings" w:hAnsi="Wingdings" w:hint="default"/>
      </w:rPr>
    </w:lvl>
    <w:lvl w:ilvl="6" w:tplc="9564C742" w:tentative="1">
      <w:start w:val="1"/>
      <w:numFmt w:val="bullet"/>
      <w:lvlText w:val=""/>
      <w:lvlJc w:val="left"/>
      <w:pPr>
        <w:tabs>
          <w:tab w:val="num" w:pos="5040"/>
        </w:tabs>
        <w:ind w:left="5040" w:hanging="360"/>
      </w:pPr>
      <w:rPr>
        <w:rFonts w:ascii="Symbol" w:hAnsi="Symbol" w:hint="default"/>
      </w:rPr>
    </w:lvl>
    <w:lvl w:ilvl="7" w:tplc="B074F660" w:tentative="1">
      <w:start w:val="1"/>
      <w:numFmt w:val="bullet"/>
      <w:lvlText w:val="o"/>
      <w:lvlJc w:val="left"/>
      <w:pPr>
        <w:tabs>
          <w:tab w:val="num" w:pos="5760"/>
        </w:tabs>
        <w:ind w:left="5760" w:hanging="360"/>
      </w:pPr>
      <w:rPr>
        <w:rFonts w:ascii="Courier New" w:hAnsi="Courier New" w:hint="default"/>
      </w:rPr>
    </w:lvl>
    <w:lvl w:ilvl="8" w:tplc="425AC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E2FA3"/>
    <w:multiLevelType w:val="hybridMultilevel"/>
    <w:tmpl w:val="C2D63354"/>
    <w:lvl w:ilvl="0" w:tplc="5FB4E03A">
      <w:start w:val="3"/>
      <w:numFmt w:val="bullet"/>
      <w:lvlText w:val="-"/>
      <w:lvlJc w:val="left"/>
      <w:pPr>
        <w:tabs>
          <w:tab w:val="num" w:pos="1305"/>
        </w:tabs>
        <w:ind w:left="1305" w:hanging="360"/>
      </w:pPr>
      <w:rPr>
        <w:rFonts w:ascii="Times New Roman" w:eastAsia="Times New Roman" w:hAnsi="Times New Roman" w:cs="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7" w15:restartNumberingAfterBreak="0">
    <w:nsid w:val="1FAA6871"/>
    <w:multiLevelType w:val="hybridMultilevel"/>
    <w:tmpl w:val="7EAAE342"/>
    <w:lvl w:ilvl="0" w:tplc="DE2602C8">
      <w:start w:val="11"/>
      <w:numFmt w:val="decimal"/>
      <w:lvlText w:val="%1."/>
      <w:lvlJc w:val="left"/>
      <w:pPr>
        <w:tabs>
          <w:tab w:val="num" w:pos="720"/>
        </w:tabs>
        <w:ind w:left="720" w:hanging="360"/>
      </w:pPr>
      <w:rPr>
        <w:rFonts w:hint="default"/>
      </w:rPr>
    </w:lvl>
    <w:lvl w:ilvl="1" w:tplc="2954D98E" w:tentative="1">
      <w:start w:val="1"/>
      <w:numFmt w:val="lowerLetter"/>
      <w:lvlText w:val="%2."/>
      <w:lvlJc w:val="left"/>
      <w:pPr>
        <w:tabs>
          <w:tab w:val="num" w:pos="1440"/>
        </w:tabs>
        <w:ind w:left="1440" w:hanging="360"/>
      </w:pPr>
    </w:lvl>
    <w:lvl w:ilvl="2" w:tplc="A8147C90" w:tentative="1">
      <w:start w:val="1"/>
      <w:numFmt w:val="lowerRoman"/>
      <w:lvlText w:val="%3."/>
      <w:lvlJc w:val="right"/>
      <w:pPr>
        <w:tabs>
          <w:tab w:val="num" w:pos="2160"/>
        </w:tabs>
        <w:ind w:left="2160" w:hanging="180"/>
      </w:pPr>
    </w:lvl>
    <w:lvl w:ilvl="3" w:tplc="19902E22" w:tentative="1">
      <w:start w:val="1"/>
      <w:numFmt w:val="decimal"/>
      <w:lvlText w:val="%4."/>
      <w:lvlJc w:val="left"/>
      <w:pPr>
        <w:tabs>
          <w:tab w:val="num" w:pos="2880"/>
        </w:tabs>
        <w:ind w:left="2880" w:hanging="360"/>
      </w:pPr>
    </w:lvl>
    <w:lvl w:ilvl="4" w:tplc="5406E8B2" w:tentative="1">
      <w:start w:val="1"/>
      <w:numFmt w:val="lowerLetter"/>
      <w:lvlText w:val="%5."/>
      <w:lvlJc w:val="left"/>
      <w:pPr>
        <w:tabs>
          <w:tab w:val="num" w:pos="3600"/>
        </w:tabs>
        <w:ind w:left="3600" w:hanging="360"/>
      </w:pPr>
    </w:lvl>
    <w:lvl w:ilvl="5" w:tplc="A53CA032" w:tentative="1">
      <w:start w:val="1"/>
      <w:numFmt w:val="lowerRoman"/>
      <w:lvlText w:val="%6."/>
      <w:lvlJc w:val="right"/>
      <w:pPr>
        <w:tabs>
          <w:tab w:val="num" w:pos="4320"/>
        </w:tabs>
        <w:ind w:left="4320" w:hanging="180"/>
      </w:pPr>
    </w:lvl>
    <w:lvl w:ilvl="6" w:tplc="0EBECFCE" w:tentative="1">
      <w:start w:val="1"/>
      <w:numFmt w:val="decimal"/>
      <w:lvlText w:val="%7."/>
      <w:lvlJc w:val="left"/>
      <w:pPr>
        <w:tabs>
          <w:tab w:val="num" w:pos="5040"/>
        </w:tabs>
        <w:ind w:left="5040" w:hanging="360"/>
      </w:pPr>
    </w:lvl>
    <w:lvl w:ilvl="7" w:tplc="B512F438" w:tentative="1">
      <w:start w:val="1"/>
      <w:numFmt w:val="lowerLetter"/>
      <w:lvlText w:val="%8."/>
      <w:lvlJc w:val="left"/>
      <w:pPr>
        <w:tabs>
          <w:tab w:val="num" w:pos="5760"/>
        </w:tabs>
        <w:ind w:left="5760" w:hanging="360"/>
      </w:pPr>
    </w:lvl>
    <w:lvl w:ilvl="8" w:tplc="A86EFD5C" w:tentative="1">
      <w:start w:val="1"/>
      <w:numFmt w:val="lowerRoman"/>
      <w:lvlText w:val="%9."/>
      <w:lvlJc w:val="right"/>
      <w:pPr>
        <w:tabs>
          <w:tab w:val="num" w:pos="6480"/>
        </w:tabs>
        <w:ind w:left="6480" w:hanging="180"/>
      </w:pPr>
    </w:lvl>
  </w:abstractNum>
  <w:abstractNum w:abstractNumId="8" w15:restartNumberingAfterBreak="0">
    <w:nsid w:val="24E400F2"/>
    <w:multiLevelType w:val="hybridMultilevel"/>
    <w:tmpl w:val="D0E80790"/>
    <w:lvl w:ilvl="0" w:tplc="222A30C4">
      <w:start w:val="1"/>
      <w:numFmt w:val="decimal"/>
      <w:lvlText w:val="%1."/>
      <w:lvlJc w:val="left"/>
      <w:pPr>
        <w:tabs>
          <w:tab w:val="num" w:pos="720"/>
        </w:tabs>
        <w:ind w:left="720" w:hanging="360"/>
      </w:pPr>
    </w:lvl>
    <w:lvl w:ilvl="1" w:tplc="40A09290" w:tentative="1">
      <w:start w:val="1"/>
      <w:numFmt w:val="lowerLetter"/>
      <w:lvlText w:val="%2."/>
      <w:lvlJc w:val="left"/>
      <w:pPr>
        <w:tabs>
          <w:tab w:val="num" w:pos="1440"/>
        </w:tabs>
        <w:ind w:left="1440" w:hanging="360"/>
      </w:pPr>
    </w:lvl>
    <w:lvl w:ilvl="2" w:tplc="0CA679F4" w:tentative="1">
      <w:start w:val="1"/>
      <w:numFmt w:val="lowerRoman"/>
      <w:lvlText w:val="%3."/>
      <w:lvlJc w:val="right"/>
      <w:pPr>
        <w:tabs>
          <w:tab w:val="num" w:pos="2160"/>
        </w:tabs>
        <w:ind w:left="2160" w:hanging="180"/>
      </w:pPr>
    </w:lvl>
    <w:lvl w:ilvl="3" w:tplc="FD3C6F9A" w:tentative="1">
      <w:start w:val="1"/>
      <w:numFmt w:val="decimal"/>
      <w:lvlText w:val="%4."/>
      <w:lvlJc w:val="left"/>
      <w:pPr>
        <w:tabs>
          <w:tab w:val="num" w:pos="2880"/>
        </w:tabs>
        <w:ind w:left="2880" w:hanging="360"/>
      </w:pPr>
    </w:lvl>
    <w:lvl w:ilvl="4" w:tplc="CBBC7BA6" w:tentative="1">
      <w:start w:val="1"/>
      <w:numFmt w:val="lowerLetter"/>
      <w:lvlText w:val="%5."/>
      <w:lvlJc w:val="left"/>
      <w:pPr>
        <w:tabs>
          <w:tab w:val="num" w:pos="3600"/>
        </w:tabs>
        <w:ind w:left="3600" w:hanging="360"/>
      </w:pPr>
    </w:lvl>
    <w:lvl w:ilvl="5" w:tplc="EE6AE454" w:tentative="1">
      <w:start w:val="1"/>
      <w:numFmt w:val="lowerRoman"/>
      <w:lvlText w:val="%6."/>
      <w:lvlJc w:val="right"/>
      <w:pPr>
        <w:tabs>
          <w:tab w:val="num" w:pos="4320"/>
        </w:tabs>
        <w:ind w:left="4320" w:hanging="180"/>
      </w:pPr>
    </w:lvl>
    <w:lvl w:ilvl="6" w:tplc="FB860592" w:tentative="1">
      <w:start w:val="1"/>
      <w:numFmt w:val="decimal"/>
      <w:lvlText w:val="%7."/>
      <w:lvlJc w:val="left"/>
      <w:pPr>
        <w:tabs>
          <w:tab w:val="num" w:pos="5040"/>
        </w:tabs>
        <w:ind w:left="5040" w:hanging="360"/>
      </w:pPr>
    </w:lvl>
    <w:lvl w:ilvl="7" w:tplc="24843A00" w:tentative="1">
      <w:start w:val="1"/>
      <w:numFmt w:val="lowerLetter"/>
      <w:lvlText w:val="%8."/>
      <w:lvlJc w:val="left"/>
      <w:pPr>
        <w:tabs>
          <w:tab w:val="num" w:pos="5760"/>
        </w:tabs>
        <w:ind w:left="5760" w:hanging="360"/>
      </w:pPr>
    </w:lvl>
    <w:lvl w:ilvl="8" w:tplc="A5E014DA" w:tentative="1">
      <w:start w:val="1"/>
      <w:numFmt w:val="lowerRoman"/>
      <w:lvlText w:val="%9."/>
      <w:lvlJc w:val="right"/>
      <w:pPr>
        <w:tabs>
          <w:tab w:val="num" w:pos="6480"/>
        </w:tabs>
        <w:ind w:left="6480" w:hanging="180"/>
      </w:pPr>
    </w:lvl>
  </w:abstractNum>
  <w:abstractNum w:abstractNumId="9" w15:restartNumberingAfterBreak="0">
    <w:nsid w:val="33EC20F7"/>
    <w:multiLevelType w:val="singleLevel"/>
    <w:tmpl w:val="A8E2585A"/>
    <w:lvl w:ilvl="0">
      <w:start w:val="11"/>
      <w:numFmt w:val="decimal"/>
      <w:lvlText w:val="%1."/>
      <w:legacy w:legacy="1" w:legacySpace="0" w:legacyIndent="283"/>
      <w:lvlJc w:val="left"/>
      <w:pPr>
        <w:ind w:left="283" w:hanging="283"/>
      </w:pPr>
      <w:rPr>
        <w:b/>
        <w:i w:val="0"/>
      </w:rPr>
    </w:lvl>
  </w:abstractNum>
  <w:abstractNum w:abstractNumId="10" w15:restartNumberingAfterBreak="0">
    <w:nsid w:val="35A67227"/>
    <w:multiLevelType w:val="singleLevel"/>
    <w:tmpl w:val="3D205BDC"/>
    <w:lvl w:ilvl="0">
      <w:start w:val="3"/>
      <w:numFmt w:val="decimal"/>
      <w:lvlText w:val="%1."/>
      <w:legacy w:legacy="1" w:legacySpace="0" w:legacyIndent="283"/>
      <w:lvlJc w:val="left"/>
      <w:pPr>
        <w:ind w:left="283" w:hanging="283"/>
      </w:pPr>
      <w:rPr>
        <w:b/>
        <w:i w:val="0"/>
      </w:rPr>
    </w:lvl>
  </w:abstractNum>
  <w:abstractNum w:abstractNumId="11" w15:restartNumberingAfterBreak="0">
    <w:nsid w:val="3E9940E8"/>
    <w:multiLevelType w:val="singleLevel"/>
    <w:tmpl w:val="6D48E64E"/>
    <w:lvl w:ilvl="0">
      <w:start w:val="1"/>
      <w:numFmt w:val="decimal"/>
      <w:lvlText w:val="%1."/>
      <w:legacy w:legacy="1" w:legacySpace="0" w:legacyIndent="283"/>
      <w:lvlJc w:val="left"/>
      <w:pPr>
        <w:ind w:left="283" w:hanging="283"/>
      </w:pPr>
    </w:lvl>
  </w:abstractNum>
  <w:abstractNum w:abstractNumId="12" w15:restartNumberingAfterBreak="0">
    <w:nsid w:val="3FF147FD"/>
    <w:multiLevelType w:val="hybridMultilevel"/>
    <w:tmpl w:val="D8AE3600"/>
    <w:lvl w:ilvl="0" w:tplc="BCCC9948">
      <w:start w:val="1"/>
      <w:numFmt w:val="bullet"/>
      <w:lvlText w:val=""/>
      <w:lvlJc w:val="left"/>
      <w:pPr>
        <w:tabs>
          <w:tab w:val="num" w:pos="360"/>
        </w:tabs>
        <w:ind w:left="360" w:hanging="360"/>
      </w:pPr>
      <w:rPr>
        <w:rFonts w:ascii="Symbol" w:hAnsi="Symbol" w:hint="default"/>
      </w:rPr>
    </w:lvl>
    <w:lvl w:ilvl="1" w:tplc="C35AE5AC" w:tentative="1">
      <w:start w:val="1"/>
      <w:numFmt w:val="bullet"/>
      <w:lvlText w:val="o"/>
      <w:lvlJc w:val="left"/>
      <w:pPr>
        <w:tabs>
          <w:tab w:val="num" w:pos="1080"/>
        </w:tabs>
        <w:ind w:left="1080" w:hanging="360"/>
      </w:pPr>
      <w:rPr>
        <w:rFonts w:ascii="Courier New" w:hAnsi="Courier New" w:hint="default"/>
      </w:rPr>
    </w:lvl>
    <w:lvl w:ilvl="2" w:tplc="9136410C" w:tentative="1">
      <w:start w:val="1"/>
      <w:numFmt w:val="bullet"/>
      <w:lvlText w:val=""/>
      <w:lvlJc w:val="left"/>
      <w:pPr>
        <w:tabs>
          <w:tab w:val="num" w:pos="1800"/>
        </w:tabs>
        <w:ind w:left="1800" w:hanging="360"/>
      </w:pPr>
      <w:rPr>
        <w:rFonts w:ascii="Wingdings" w:hAnsi="Wingdings" w:hint="default"/>
      </w:rPr>
    </w:lvl>
    <w:lvl w:ilvl="3" w:tplc="ED34898A" w:tentative="1">
      <w:start w:val="1"/>
      <w:numFmt w:val="bullet"/>
      <w:lvlText w:val=""/>
      <w:lvlJc w:val="left"/>
      <w:pPr>
        <w:tabs>
          <w:tab w:val="num" w:pos="2520"/>
        </w:tabs>
        <w:ind w:left="2520" w:hanging="360"/>
      </w:pPr>
      <w:rPr>
        <w:rFonts w:ascii="Symbol" w:hAnsi="Symbol" w:hint="default"/>
      </w:rPr>
    </w:lvl>
    <w:lvl w:ilvl="4" w:tplc="10BC4766" w:tentative="1">
      <w:start w:val="1"/>
      <w:numFmt w:val="bullet"/>
      <w:lvlText w:val="o"/>
      <w:lvlJc w:val="left"/>
      <w:pPr>
        <w:tabs>
          <w:tab w:val="num" w:pos="3240"/>
        </w:tabs>
        <w:ind w:left="3240" w:hanging="360"/>
      </w:pPr>
      <w:rPr>
        <w:rFonts w:ascii="Courier New" w:hAnsi="Courier New" w:hint="default"/>
      </w:rPr>
    </w:lvl>
    <w:lvl w:ilvl="5" w:tplc="692EA4A6" w:tentative="1">
      <w:start w:val="1"/>
      <w:numFmt w:val="bullet"/>
      <w:lvlText w:val=""/>
      <w:lvlJc w:val="left"/>
      <w:pPr>
        <w:tabs>
          <w:tab w:val="num" w:pos="3960"/>
        </w:tabs>
        <w:ind w:left="3960" w:hanging="360"/>
      </w:pPr>
      <w:rPr>
        <w:rFonts w:ascii="Wingdings" w:hAnsi="Wingdings" w:hint="default"/>
      </w:rPr>
    </w:lvl>
    <w:lvl w:ilvl="6" w:tplc="171E2C72" w:tentative="1">
      <w:start w:val="1"/>
      <w:numFmt w:val="bullet"/>
      <w:lvlText w:val=""/>
      <w:lvlJc w:val="left"/>
      <w:pPr>
        <w:tabs>
          <w:tab w:val="num" w:pos="4680"/>
        </w:tabs>
        <w:ind w:left="4680" w:hanging="360"/>
      </w:pPr>
      <w:rPr>
        <w:rFonts w:ascii="Symbol" w:hAnsi="Symbol" w:hint="default"/>
      </w:rPr>
    </w:lvl>
    <w:lvl w:ilvl="7" w:tplc="6DBAEA74" w:tentative="1">
      <w:start w:val="1"/>
      <w:numFmt w:val="bullet"/>
      <w:lvlText w:val="o"/>
      <w:lvlJc w:val="left"/>
      <w:pPr>
        <w:tabs>
          <w:tab w:val="num" w:pos="5400"/>
        </w:tabs>
        <w:ind w:left="5400" w:hanging="360"/>
      </w:pPr>
      <w:rPr>
        <w:rFonts w:ascii="Courier New" w:hAnsi="Courier New" w:hint="default"/>
      </w:rPr>
    </w:lvl>
    <w:lvl w:ilvl="8" w:tplc="E130B09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CB475A"/>
    <w:multiLevelType w:val="singleLevel"/>
    <w:tmpl w:val="2F842B66"/>
    <w:lvl w:ilvl="0">
      <w:start w:val="1"/>
      <w:numFmt w:val="decimal"/>
      <w:lvlText w:val="%1."/>
      <w:lvlJc w:val="left"/>
      <w:pPr>
        <w:tabs>
          <w:tab w:val="num" w:pos="360"/>
        </w:tabs>
        <w:ind w:left="360" w:hanging="360"/>
      </w:pPr>
      <w:rPr>
        <w:rFonts w:hint="default"/>
      </w:rPr>
    </w:lvl>
  </w:abstractNum>
  <w:abstractNum w:abstractNumId="14" w15:restartNumberingAfterBreak="0">
    <w:nsid w:val="444840F8"/>
    <w:multiLevelType w:val="hybridMultilevel"/>
    <w:tmpl w:val="623E4D30"/>
    <w:lvl w:ilvl="0" w:tplc="927643CA">
      <w:start w:val="1"/>
      <w:numFmt w:val="lowerLetter"/>
      <w:lvlText w:val="%1."/>
      <w:lvlJc w:val="left"/>
      <w:pPr>
        <w:tabs>
          <w:tab w:val="num" w:pos="360"/>
        </w:tabs>
        <w:ind w:left="360" w:hanging="360"/>
      </w:pPr>
      <w:rPr>
        <w:rFonts w:hint="default"/>
      </w:rPr>
    </w:lvl>
    <w:lvl w:ilvl="1" w:tplc="1FBA74FC" w:tentative="1">
      <w:start w:val="1"/>
      <w:numFmt w:val="lowerLetter"/>
      <w:lvlText w:val="%2."/>
      <w:lvlJc w:val="left"/>
      <w:pPr>
        <w:tabs>
          <w:tab w:val="num" w:pos="792"/>
        </w:tabs>
        <w:ind w:left="792" w:hanging="360"/>
      </w:pPr>
    </w:lvl>
    <w:lvl w:ilvl="2" w:tplc="5BCE50A0" w:tentative="1">
      <w:start w:val="1"/>
      <w:numFmt w:val="lowerRoman"/>
      <w:lvlText w:val="%3."/>
      <w:lvlJc w:val="right"/>
      <w:pPr>
        <w:tabs>
          <w:tab w:val="num" w:pos="1512"/>
        </w:tabs>
        <w:ind w:left="1512" w:hanging="180"/>
      </w:pPr>
    </w:lvl>
    <w:lvl w:ilvl="3" w:tplc="93C0BC46" w:tentative="1">
      <w:start w:val="1"/>
      <w:numFmt w:val="decimal"/>
      <w:lvlText w:val="%4."/>
      <w:lvlJc w:val="left"/>
      <w:pPr>
        <w:tabs>
          <w:tab w:val="num" w:pos="2232"/>
        </w:tabs>
        <w:ind w:left="2232" w:hanging="360"/>
      </w:pPr>
    </w:lvl>
    <w:lvl w:ilvl="4" w:tplc="5E4CEEC8" w:tentative="1">
      <w:start w:val="1"/>
      <w:numFmt w:val="lowerLetter"/>
      <w:lvlText w:val="%5."/>
      <w:lvlJc w:val="left"/>
      <w:pPr>
        <w:tabs>
          <w:tab w:val="num" w:pos="2952"/>
        </w:tabs>
        <w:ind w:left="2952" w:hanging="360"/>
      </w:pPr>
    </w:lvl>
    <w:lvl w:ilvl="5" w:tplc="032C3132" w:tentative="1">
      <w:start w:val="1"/>
      <w:numFmt w:val="lowerRoman"/>
      <w:lvlText w:val="%6."/>
      <w:lvlJc w:val="right"/>
      <w:pPr>
        <w:tabs>
          <w:tab w:val="num" w:pos="3672"/>
        </w:tabs>
        <w:ind w:left="3672" w:hanging="180"/>
      </w:pPr>
    </w:lvl>
    <w:lvl w:ilvl="6" w:tplc="CDCA672C" w:tentative="1">
      <w:start w:val="1"/>
      <w:numFmt w:val="decimal"/>
      <w:lvlText w:val="%7."/>
      <w:lvlJc w:val="left"/>
      <w:pPr>
        <w:tabs>
          <w:tab w:val="num" w:pos="4392"/>
        </w:tabs>
        <w:ind w:left="4392" w:hanging="360"/>
      </w:pPr>
    </w:lvl>
    <w:lvl w:ilvl="7" w:tplc="78A83EF6" w:tentative="1">
      <w:start w:val="1"/>
      <w:numFmt w:val="lowerLetter"/>
      <w:lvlText w:val="%8."/>
      <w:lvlJc w:val="left"/>
      <w:pPr>
        <w:tabs>
          <w:tab w:val="num" w:pos="5112"/>
        </w:tabs>
        <w:ind w:left="5112" w:hanging="360"/>
      </w:pPr>
    </w:lvl>
    <w:lvl w:ilvl="8" w:tplc="D5EC611E" w:tentative="1">
      <w:start w:val="1"/>
      <w:numFmt w:val="lowerRoman"/>
      <w:lvlText w:val="%9."/>
      <w:lvlJc w:val="right"/>
      <w:pPr>
        <w:tabs>
          <w:tab w:val="num" w:pos="5832"/>
        </w:tabs>
        <w:ind w:left="5832" w:hanging="180"/>
      </w:pPr>
    </w:lvl>
  </w:abstractNum>
  <w:abstractNum w:abstractNumId="15" w15:restartNumberingAfterBreak="0">
    <w:nsid w:val="44EC5F5B"/>
    <w:multiLevelType w:val="hybridMultilevel"/>
    <w:tmpl w:val="3126FD40"/>
    <w:lvl w:ilvl="0" w:tplc="22CE8CE6">
      <w:numFmt w:val="bullet"/>
      <w:lvlText w:val="-"/>
      <w:lvlJc w:val="left"/>
      <w:pPr>
        <w:tabs>
          <w:tab w:val="num" w:pos="720"/>
        </w:tabs>
        <w:ind w:left="720" w:hanging="360"/>
      </w:pPr>
      <w:rPr>
        <w:rFonts w:ascii="Times New Roman" w:eastAsia="Times New Roman" w:hAnsi="Times New Roman" w:cs="Times New Roman" w:hint="default"/>
      </w:rPr>
    </w:lvl>
    <w:lvl w:ilvl="1" w:tplc="C76A9F90" w:tentative="1">
      <w:start w:val="1"/>
      <w:numFmt w:val="bullet"/>
      <w:lvlText w:val="o"/>
      <w:lvlJc w:val="left"/>
      <w:pPr>
        <w:tabs>
          <w:tab w:val="num" w:pos="1440"/>
        </w:tabs>
        <w:ind w:left="1440" w:hanging="360"/>
      </w:pPr>
      <w:rPr>
        <w:rFonts w:ascii="Courier New" w:hAnsi="Courier New" w:hint="default"/>
      </w:rPr>
    </w:lvl>
    <w:lvl w:ilvl="2" w:tplc="BEFA3616" w:tentative="1">
      <w:start w:val="1"/>
      <w:numFmt w:val="bullet"/>
      <w:lvlText w:val=""/>
      <w:lvlJc w:val="left"/>
      <w:pPr>
        <w:tabs>
          <w:tab w:val="num" w:pos="2160"/>
        </w:tabs>
        <w:ind w:left="2160" w:hanging="360"/>
      </w:pPr>
      <w:rPr>
        <w:rFonts w:ascii="Wingdings" w:hAnsi="Wingdings" w:hint="default"/>
      </w:rPr>
    </w:lvl>
    <w:lvl w:ilvl="3" w:tplc="72664B0A" w:tentative="1">
      <w:start w:val="1"/>
      <w:numFmt w:val="bullet"/>
      <w:lvlText w:val=""/>
      <w:lvlJc w:val="left"/>
      <w:pPr>
        <w:tabs>
          <w:tab w:val="num" w:pos="2880"/>
        </w:tabs>
        <w:ind w:left="2880" w:hanging="360"/>
      </w:pPr>
      <w:rPr>
        <w:rFonts w:ascii="Symbol" w:hAnsi="Symbol" w:hint="default"/>
      </w:rPr>
    </w:lvl>
    <w:lvl w:ilvl="4" w:tplc="3BB63988" w:tentative="1">
      <w:start w:val="1"/>
      <w:numFmt w:val="bullet"/>
      <w:lvlText w:val="o"/>
      <w:lvlJc w:val="left"/>
      <w:pPr>
        <w:tabs>
          <w:tab w:val="num" w:pos="3600"/>
        </w:tabs>
        <w:ind w:left="3600" w:hanging="360"/>
      </w:pPr>
      <w:rPr>
        <w:rFonts w:ascii="Courier New" w:hAnsi="Courier New" w:hint="default"/>
      </w:rPr>
    </w:lvl>
    <w:lvl w:ilvl="5" w:tplc="8A8C803C" w:tentative="1">
      <w:start w:val="1"/>
      <w:numFmt w:val="bullet"/>
      <w:lvlText w:val=""/>
      <w:lvlJc w:val="left"/>
      <w:pPr>
        <w:tabs>
          <w:tab w:val="num" w:pos="4320"/>
        </w:tabs>
        <w:ind w:left="4320" w:hanging="360"/>
      </w:pPr>
      <w:rPr>
        <w:rFonts w:ascii="Wingdings" w:hAnsi="Wingdings" w:hint="default"/>
      </w:rPr>
    </w:lvl>
    <w:lvl w:ilvl="6" w:tplc="F460B18A" w:tentative="1">
      <w:start w:val="1"/>
      <w:numFmt w:val="bullet"/>
      <w:lvlText w:val=""/>
      <w:lvlJc w:val="left"/>
      <w:pPr>
        <w:tabs>
          <w:tab w:val="num" w:pos="5040"/>
        </w:tabs>
        <w:ind w:left="5040" w:hanging="360"/>
      </w:pPr>
      <w:rPr>
        <w:rFonts w:ascii="Symbol" w:hAnsi="Symbol" w:hint="default"/>
      </w:rPr>
    </w:lvl>
    <w:lvl w:ilvl="7" w:tplc="A27C1590" w:tentative="1">
      <w:start w:val="1"/>
      <w:numFmt w:val="bullet"/>
      <w:lvlText w:val="o"/>
      <w:lvlJc w:val="left"/>
      <w:pPr>
        <w:tabs>
          <w:tab w:val="num" w:pos="5760"/>
        </w:tabs>
        <w:ind w:left="5760" w:hanging="360"/>
      </w:pPr>
      <w:rPr>
        <w:rFonts w:ascii="Courier New" w:hAnsi="Courier New" w:hint="default"/>
      </w:rPr>
    </w:lvl>
    <w:lvl w:ilvl="8" w:tplc="A93CF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C0A00"/>
    <w:multiLevelType w:val="singleLevel"/>
    <w:tmpl w:val="3AC03284"/>
    <w:lvl w:ilvl="0">
      <w:start w:val="1"/>
      <w:numFmt w:val="upperLetter"/>
      <w:lvlText w:val="%1."/>
      <w:lvlJc w:val="left"/>
      <w:pPr>
        <w:tabs>
          <w:tab w:val="num" w:pos="360"/>
        </w:tabs>
        <w:ind w:left="360" w:hanging="360"/>
      </w:pPr>
      <w:rPr>
        <w:rFonts w:hint="default"/>
      </w:rPr>
    </w:lvl>
  </w:abstractNum>
  <w:abstractNum w:abstractNumId="17" w15:restartNumberingAfterBreak="0">
    <w:nsid w:val="62BA4103"/>
    <w:multiLevelType w:val="hybridMultilevel"/>
    <w:tmpl w:val="81D4021E"/>
    <w:lvl w:ilvl="0" w:tplc="FB069B38">
      <w:start w:val="1"/>
      <w:numFmt w:val="bullet"/>
      <w:lvlText w:val=""/>
      <w:lvlJc w:val="left"/>
      <w:pPr>
        <w:tabs>
          <w:tab w:val="num" w:pos="720"/>
        </w:tabs>
        <w:ind w:left="720" w:hanging="360"/>
      </w:pPr>
      <w:rPr>
        <w:rFonts w:ascii="Symbol" w:hAnsi="Symbol" w:hint="default"/>
      </w:rPr>
    </w:lvl>
    <w:lvl w:ilvl="1" w:tplc="1E589BC6" w:tentative="1">
      <w:start w:val="1"/>
      <w:numFmt w:val="bullet"/>
      <w:lvlText w:val="o"/>
      <w:lvlJc w:val="left"/>
      <w:pPr>
        <w:tabs>
          <w:tab w:val="num" w:pos="1440"/>
        </w:tabs>
        <w:ind w:left="1440" w:hanging="360"/>
      </w:pPr>
      <w:rPr>
        <w:rFonts w:ascii="Courier New" w:hAnsi="Courier New" w:hint="default"/>
      </w:rPr>
    </w:lvl>
    <w:lvl w:ilvl="2" w:tplc="AC3298D2" w:tentative="1">
      <w:start w:val="1"/>
      <w:numFmt w:val="bullet"/>
      <w:lvlText w:val=""/>
      <w:lvlJc w:val="left"/>
      <w:pPr>
        <w:tabs>
          <w:tab w:val="num" w:pos="2160"/>
        </w:tabs>
        <w:ind w:left="2160" w:hanging="360"/>
      </w:pPr>
      <w:rPr>
        <w:rFonts w:ascii="Wingdings" w:hAnsi="Wingdings" w:hint="default"/>
      </w:rPr>
    </w:lvl>
    <w:lvl w:ilvl="3" w:tplc="420AD0C8" w:tentative="1">
      <w:start w:val="1"/>
      <w:numFmt w:val="bullet"/>
      <w:lvlText w:val=""/>
      <w:lvlJc w:val="left"/>
      <w:pPr>
        <w:tabs>
          <w:tab w:val="num" w:pos="2880"/>
        </w:tabs>
        <w:ind w:left="2880" w:hanging="360"/>
      </w:pPr>
      <w:rPr>
        <w:rFonts w:ascii="Symbol" w:hAnsi="Symbol" w:hint="default"/>
      </w:rPr>
    </w:lvl>
    <w:lvl w:ilvl="4" w:tplc="1C3A209A" w:tentative="1">
      <w:start w:val="1"/>
      <w:numFmt w:val="bullet"/>
      <w:lvlText w:val="o"/>
      <w:lvlJc w:val="left"/>
      <w:pPr>
        <w:tabs>
          <w:tab w:val="num" w:pos="3600"/>
        </w:tabs>
        <w:ind w:left="3600" w:hanging="360"/>
      </w:pPr>
      <w:rPr>
        <w:rFonts w:ascii="Courier New" w:hAnsi="Courier New" w:hint="default"/>
      </w:rPr>
    </w:lvl>
    <w:lvl w:ilvl="5" w:tplc="FD6E1330" w:tentative="1">
      <w:start w:val="1"/>
      <w:numFmt w:val="bullet"/>
      <w:lvlText w:val=""/>
      <w:lvlJc w:val="left"/>
      <w:pPr>
        <w:tabs>
          <w:tab w:val="num" w:pos="4320"/>
        </w:tabs>
        <w:ind w:left="4320" w:hanging="360"/>
      </w:pPr>
      <w:rPr>
        <w:rFonts w:ascii="Wingdings" w:hAnsi="Wingdings" w:hint="default"/>
      </w:rPr>
    </w:lvl>
    <w:lvl w:ilvl="6" w:tplc="5F20A81C" w:tentative="1">
      <w:start w:val="1"/>
      <w:numFmt w:val="bullet"/>
      <w:lvlText w:val=""/>
      <w:lvlJc w:val="left"/>
      <w:pPr>
        <w:tabs>
          <w:tab w:val="num" w:pos="5040"/>
        </w:tabs>
        <w:ind w:left="5040" w:hanging="360"/>
      </w:pPr>
      <w:rPr>
        <w:rFonts w:ascii="Symbol" w:hAnsi="Symbol" w:hint="default"/>
      </w:rPr>
    </w:lvl>
    <w:lvl w:ilvl="7" w:tplc="E58CDA28" w:tentative="1">
      <w:start w:val="1"/>
      <w:numFmt w:val="bullet"/>
      <w:lvlText w:val="o"/>
      <w:lvlJc w:val="left"/>
      <w:pPr>
        <w:tabs>
          <w:tab w:val="num" w:pos="5760"/>
        </w:tabs>
        <w:ind w:left="5760" w:hanging="360"/>
      </w:pPr>
      <w:rPr>
        <w:rFonts w:ascii="Courier New" w:hAnsi="Courier New" w:hint="default"/>
      </w:rPr>
    </w:lvl>
    <w:lvl w:ilvl="8" w:tplc="EC5C31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54CB6"/>
    <w:multiLevelType w:val="hybridMultilevel"/>
    <w:tmpl w:val="3F7A7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6E4381"/>
    <w:multiLevelType w:val="hybridMultilevel"/>
    <w:tmpl w:val="C7E4F2AE"/>
    <w:lvl w:ilvl="0" w:tplc="DDC44B1A">
      <w:start w:val="1"/>
      <w:numFmt w:val="decimal"/>
      <w:lvlText w:val="%1."/>
      <w:lvlJc w:val="left"/>
      <w:pPr>
        <w:tabs>
          <w:tab w:val="num" w:pos="1080"/>
        </w:tabs>
        <w:ind w:left="1080" w:hanging="360"/>
      </w:pPr>
    </w:lvl>
    <w:lvl w:ilvl="1" w:tplc="7AF442C8" w:tentative="1">
      <w:start w:val="1"/>
      <w:numFmt w:val="lowerLetter"/>
      <w:lvlText w:val="%2."/>
      <w:lvlJc w:val="left"/>
      <w:pPr>
        <w:tabs>
          <w:tab w:val="num" w:pos="1800"/>
        </w:tabs>
        <w:ind w:left="1800" w:hanging="360"/>
      </w:pPr>
    </w:lvl>
    <w:lvl w:ilvl="2" w:tplc="87C414E4" w:tentative="1">
      <w:start w:val="1"/>
      <w:numFmt w:val="lowerRoman"/>
      <w:lvlText w:val="%3."/>
      <w:lvlJc w:val="right"/>
      <w:pPr>
        <w:tabs>
          <w:tab w:val="num" w:pos="2520"/>
        </w:tabs>
        <w:ind w:left="2520" w:hanging="180"/>
      </w:pPr>
    </w:lvl>
    <w:lvl w:ilvl="3" w:tplc="EAD21AD4" w:tentative="1">
      <w:start w:val="1"/>
      <w:numFmt w:val="decimal"/>
      <w:lvlText w:val="%4."/>
      <w:lvlJc w:val="left"/>
      <w:pPr>
        <w:tabs>
          <w:tab w:val="num" w:pos="3240"/>
        </w:tabs>
        <w:ind w:left="3240" w:hanging="360"/>
      </w:pPr>
    </w:lvl>
    <w:lvl w:ilvl="4" w:tplc="B7189F48" w:tentative="1">
      <w:start w:val="1"/>
      <w:numFmt w:val="lowerLetter"/>
      <w:lvlText w:val="%5."/>
      <w:lvlJc w:val="left"/>
      <w:pPr>
        <w:tabs>
          <w:tab w:val="num" w:pos="3960"/>
        </w:tabs>
        <w:ind w:left="3960" w:hanging="360"/>
      </w:pPr>
    </w:lvl>
    <w:lvl w:ilvl="5" w:tplc="22707A14" w:tentative="1">
      <w:start w:val="1"/>
      <w:numFmt w:val="lowerRoman"/>
      <w:lvlText w:val="%6."/>
      <w:lvlJc w:val="right"/>
      <w:pPr>
        <w:tabs>
          <w:tab w:val="num" w:pos="4680"/>
        </w:tabs>
        <w:ind w:left="4680" w:hanging="180"/>
      </w:pPr>
    </w:lvl>
    <w:lvl w:ilvl="6" w:tplc="C5BC493A" w:tentative="1">
      <w:start w:val="1"/>
      <w:numFmt w:val="decimal"/>
      <w:lvlText w:val="%7."/>
      <w:lvlJc w:val="left"/>
      <w:pPr>
        <w:tabs>
          <w:tab w:val="num" w:pos="5400"/>
        </w:tabs>
        <w:ind w:left="5400" w:hanging="360"/>
      </w:pPr>
    </w:lvl>
    <w:lvl w:ilvl="7" w:tplc="973EA724" w:tentative="1">
      <w:start w:val="1"/>
      <w:numFmt w:val="lowerLetter"/>
      <w:lvlText w:val="%8."/>
      <w:lvlJc w:val="left"/>
      <w:pPr>
        <w:tabs>
          <w:tab w:val="num" w:pos="6120"/>
        </w:tabs>
        <w:ind w:left="6120" w:hanging="360"/>
      </w:pPr>
    </w:lvl>
    <w:lvl w:ilvl="8" w:tplc="7FDC8838" w:tentative="1">
      <w:start w:val="1"/>
      <w:numFmt w:val="lowerRoman"/>
      <w:lvlText w:val="%9."/>
      <w:lvlJc w:val="right"/>
      <w:pPr>
        <w:tabs>
          <w:tab w:val="num" w:pos="6840"/>
        </w:tabs>
        <w:ind w:left="6840" w:hanging="180"/>
      </w:pPr>
    </w:lvl>
  </w:abstractNum>
  <w:abstractNum w:abstractNumId="20" w15:restartNumberingAfterBreak="0">
    <w:nsid w:val="736405B0"/>
    <w:multiLevelType w:val="singleLevel"/>
    <w:tmpl w:val="C24ED134"/>
    <w:lvl w:ilvl="0">
      <w:start w:val="2"/>
      <w:numFmt w:val="decimal"/>
      <w:lvlText w:val="%1."/>
      <w:legacy w:legacy="1" w:legacySpace="0" w:legacyIndent="270"/>
      <w:lvlJc w:val="left"/>
      <w:pPr>
        <w:ind w:left="270" w:hanging="270"/>
      </w:pPr>
    </w:lvl>
  </w:abstractNum>
  <w:abstractNum w:abstractNumId="21" w15:restartNumberingAfterBreak="0">
    <w:nsid w:val="7BAB2A72"/>
    <w:multiLevelType w:val="hybridMultilevel"/>
    <w:tmpl w:val="286632C4"/>
    <w:lvl w:ilvl="0" w:tplc="DFA08710">
      <w:start w:val="1"/>
      <w:numFmt w:val="decimal"/>
      <w:lvlText w:val="%1."/>
      <w:lvlJc w:val="left"/>
      <w:pPr>
        <w:tabs>
          <w:tab w:val="num" w:pos="360"/>
        </w:tabs>
        <w:ind w:left="360" w:hanging="360"/>
      </w:pPr>
    </w:lvl>
    <w:lvl w:ilvl="1" w:tplc="FC44857C" w:tentative="1">
      <w:start w:val="1"/>
      <w:numFmt w:val="lowerLetter"/>
      <w:lvlText w:val="%2."/>
      <w:lvlJc w:val="left"/>
      <w:pPr>
        <w:tabs>
          <w:tab w:val="num" w:pos="1080"/>
        </w:tabs>
        <w:ind w:left="1080" w:hanging="360"/>
      </w:pPr>
    </w:lvl>
    <w:lvl w:ilvl="2" w:tplc="5A9EF700" w:tentative="1">
      <w:start w:val="1"/>
      <w:numFmt w:val="lowerRoman"/>
      <w:lvlText w:val="%3."/>
      <w:lvlJc w:val="right"/>
      <w:pPr>
        <w:tabs>
          <w:tab w:val="num" w:pos="1800"/>
        </w:tabs>
        <w:ind w:left="1800" w:hanging="180"/>
      </w:pPr>
    </w:lvl>
    <w:lvl w:ilvl="3" w:tplc="7FDCA5C8" w:tentative="1">
      <w:start w:val="1"/>
      <w:numFmt w:val="decimal"/>
      <w:lvlText w:val="%4."/>
      <w:lvlJc w:val="left"/>
      <w:pPr>
        <w:tabs>
          <w:tab w:val="num" w:pos="2520"/>
        </w:tabs>
        <w:ind w:left="2520" w:hanging="360"/>
      </w:pPr>
    </w:lvl>
    <w:lvl w:ilvl="4" w:tplc="6082BE0E" w:tentative="1">
      <w:start w:val="1"/>
      <w:numFmt w:val="lowerLetter"/>
      <w:lvlText w:val="%5."/>
      <w:lvlJc w:val="left"/>
      <w:pPr>
        <w:tabs>
          <w:tab w:val="num" w:pos="3240"/>
        </w:tabs>
        <w:ind w:left="3240" w:hanging="360"/>
      </w:pPr>
    </w:lvl>
    <w:lvl w:ilvl="5" w:tplc="9CB8CF80" w:tentative="1">
      <w:start w:val="1"/>
      <w:numFmt w:val="lowerRoman"/>
      <w:lvlText w:val="%6."/>
      <w:lvlJc w:val="right"/>
      <w:pPr>
        <w:tabs>
          <w:tab w:val="num" w:pos="3960"/>
        </w:tabs>
        <w:ind w:left="3960" w:hanging="180"/>
      </w:pPr>
    </w:lvl>
    <w:lvl w:ilvl="6" w:tplc="09BA7072" w:tentative="1">
      <w:start w:val="1"/>
      <w:numFmt w:val="decimal"/>
      <w:lvlText w:val="%7."/>
      <w:lvlJc w:val="left"/>
      <w:pPr>
        <w:tabs>
          <w:tab w:val="num" w:pos="4680"/>
        </w:tabs>
        <w:ind w:left="4680" w:hanging="360"/>
      </w:pPr>
    </w:lvl>
    <w:lvl w:ilvl="7" w:tplc="2E0628CA" w:tentative="1">
      <w:start w:val="1"/>
      <w:numFmt w:val="lowerLetter"/>
      <w:lvlText w:val="%8."/>
      <w:lvlJc w:val="left"/>
      <w:pPr>
        <w:tabs>
          <w:tab w:val="num" w:pos="5400"/>
        </w:tabs>
        <w:ind w:left="5400" w:hanging="360"/>
      </w:pPr>
    </w:lvl>
    <w:lvl w:ilvl="8" w:tplc="3BA49128" w:tentative="1">
      <w:start w:val="1"/>
      <w:numFmt w:val="lowerRoman"/>
      <w:lvlText w:val="%9."/>
      <w:lvlJc w:val="right"/>
      <w:pPr>
        <w:tabs>
          <w:tab w:val="num" w:pos="6120"/>
        </w:tabs>
        <w:ind w:left="6120" w:hanging="180"/>
      </w:pPr>
    </w:lvl>
  </w:abstractNum>
  <w:num w:numId="1" w16cid:durableId="19498484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004940150">
    <w:abstractNumId w:val="1"/>
  </w:num>
  <w:num w:numId="3" w16cid:durableId="250815467">
    <w:abstractNumId w:val="1"/>
    <w:lvlOverride w:ilvl="0">
      <w:lvl w:ilvl="0">
        <w:start w:val="1"/>
        <w:numFmt w:val="decimal"/>
        <w:lvlText w:val="%1."/>
        <w:legacy w:legacy="1" w:legacySpace="0" w:legacyIndent="283"/>
        <w:lvlJc w:val="left"/>
        <w:pPr>
          <w:ind w:left="283" w:hanging="283"/>
        </w:pPr>
      </w:lvl>
    </w:lvlOverride>
  </w:num>
  <w:num w:numId="4" w16cid:durableId="438764584">
    <w:abstractNumId w:val="1"/>
    <w:lvlOverride w:ilvl="0">
      <w:lvl w:ilvl="0">
        <w:start w:val="1"/>
        <w:numFmt w:val="decimal"/>
        <w:lvlText w:val="%1."/>
        <w:legacy w:legacy="1" w:legacySpace="0" w:legacyIndent="283"/>
        <w:lvlJc w:val="left"/>
        <w:pPr>
          <w:ind w:left="283" w:hanging="283"/>
        </w:pPr>
      </w:lvl>
    </w:lvlOverride>
  </w:num>
  <w:num w:numId="5" w16cid:durableId="1228106924">
    <w:abstractNumId w:val="11"/>
  </w:num>
  <w:num w:numId="6" w16cid:durableId="1270088858">
    <w:abstractNumId w:val="20"/>
  </w:num>
  <w:num w:numId="7" w16cid:durableId="1986274900">
    <w:abstractNumId w:val="10"/>
  </w:num>
  <w:num w:numId="8" w16cid:durableId="48842881">
    <w:abstractNumId w:val="10"/>
    <w:lvlOverride w:ilvl="0">
      <w:lvl w:ilvl="0">
        <w:start w:val="3"/>
        <w:numFmt w:val="decimal"/>
        <w:lvlText w:val="%1."/>
        <w:legacy w:legacy="1" w:legacySpace="0" w:legacyIndent="283"/>
        <w:lvlJc w:val="left"/>
        <w:pPr>
          <w:ind w:left="283" w:hanging="283"/>
        </w:pPr>
        <w:rPr>
          <w:b/>
          <w:i w:val="0"/>
        </w:rPr>
      </w:lvl>
    </w:lvlOverride>
  </w:num>
  <w:num w:numId="9" w16cid:durableId="983124008">
    <w:abstractNumId w:val="10"/>
    <w:lvlOverride w:ilvl="0">
      <w:lvl w:ilvl="0">
        <w:start w:val="3"/>
        <w:numFmt w:val="decimal"/>
        <w:lvlText w:val="%1."/>
        <w:legacy w:legacy="1" w:legacySpace="0" w:legacyIndent="283"/>
        <w:lvlJc w:val="left"/>
        <w:pPr>
          <w:ind w:left="283" w:hanging="283"/>
        </w:pPr>
        <w:rPr>
          <w:b/>
          <w:i w:val="0"/>
        </w:rPr>
      </w:lvl>
    </w:lvlOverride>
  </w:num>
  <w:num w:numId="10" w16cid:durableId="818226714">
    <w:abstractNumId w:val="10"/>
    <w:lvlOverride w:ilvl="0">
      <w:lvl w:ilvl="0">
        <w:start w:val="3"/>
        <w:numFmt w:val="decimal"/>
        <w:lvlText w:val="%1."/>
        <w:legacy w:legacy="1" w:legacySpace="0" w:legacyIndent="283"/>
        <w:lvlJc w:val="left"/>
        <w:pPr>
          <w:ind w:left="283" w:hanging="283"/>
        </w:pPr>
        <w:rPr>
          <w:b/>
          <w:i w:val="0"/>
        </w:rPr>
      </w:lvl>
    </w:lvlOverride>
  </w:num>
  <w:num w:numId="11" w16cid:durableId="2019307231">
    <w:abstractNumId w:val="10"/>
    <w:lvlOverride w:ilvl="0">
      <w:lvl w:ilvl="0">
        <w:start w:val="3"/>
        <w:numFmt w:val="decimal"/>
        <w:lvlText w:val="%1."/>
        <w:legacy w:legacy="1" w:legacySpace="0" w:legacyIndent="283"/>
        <w:lvlJc w:val="left"/>
        <w:pPr>
          <w:ind w:left="283" w:hanging="283"/>
        </w:pPr>
        <w:rPr>
          <w:b/>
          <w:i w:val="0"/>
        </w:rPr>
      </w:lvl>
    </w:lvlOverride>
  </w:num>
  <w:num w:numId="12" w16cid:durableId="1338801691">
    <w:abstractNumId w:val="10"/>
    <w:lvlOverride w:ilvl="0">
      <w:lvl w:ilvl="0">
        <w:start w:val="3"/>
        <w:numFmt w:val="decimal"/>
        <w:lvlText w:val="%1."/>
        <w:legacy w:legacy="1" w:legacySpace="0" w:legacyIndent="283"/>
        <w:lvlJc w:val="left"/>
        <w:pPr>
          <w:ind w:left="283" w:hanging="283"/>
        </w:pPr>
        <w:rPr>
          <w:b/>
          <w:i w:val="0"/>
        </w:rPr>
      </w:lvl>
    </w:lvlOverride>
  </w:num>
  <w:num w:numId="13" w16cid:durableId="1858690342">
    <w:abstractNumId w:val="10"/>
    <w:lvlOverride w:ilvl="0">
      <w:lvl w:ilvl="0">
        <w:start w:val="3"/>
        <w:numFmt w:val="decimal"/>
        <w:lvlText w:val="%1."/>
        <w:legacy w:legacy="1" w:legacySpace="0" w:legacyIndent="283"/>
        <w:lvlJc w:val="left"/>
        <w:pPr>
          <w:ind w:left="283" w:hanging="283"/>
        </w:pPr>
        <w:rPr>
          <w:b/>
          <w:i w:val="0"/>
        </w:rPr>
      </w:lvl>
    </w:lvlOverride>
  </w:num>
  <w:num w:numId="14" w16cid:durableId="1325280904">
    <w:abstractNumId w:val="10"/>
    <w:lvlOverride w:ilvl="0">
      <w:lvl w:ilvl="0">
        <w:start w:val="3"/>
        <w:numFmt w:val="decimal"/>
        <w:lvlText w:val="%1."/>
        <w:legacy w:legacy="1" w:legacySpace="0" w:legacyIndent="283"/>
        <w:lvlJc w:val="left"/>
        <w:pPr>
          <w:ind w:left="283" w:hanging="283"/>
        </w:pPr>
        <w:rPr>
          <w:b/>
          <w:i w:val="0"/>
        </w:rPr>
      </w:lvl>
    </w:lvlOverride>
  </w:num>
  <w:num w:numId="15" w16cid:durableId="454373947">
    <w:abstractNumId w:val="9"/>
  </w:num>
  <w:num w:numId="16" w16cid:durableId="1047559934">
    <w:abstractNumId w:val="14"/>
  </w:num>
  <w:num w:numId="17" w16cid:durableId="1489328352">
    <w:abstractNumId w:val="8"/>
  </w:num>
  <w:num w:numId="18" w16cid:durableId="1205410713">
    <w:abstractNumId w:val="3"/>
  </w:num>
  <w:num w:numId="19" w16cid:durableId="993526361">
    <w:abstractNumId w:val="4"/>
  </w:num>
  <w:num w:numId="20" w16cid:durableId="898902461">
    <w:abstractNumId w:val="13"/>
  </w:num>
  <w:num w:numId="21" w16cid:durableId="1258782718">
    <w:abstractNumId w:val="21"/>
  </w:num>
  <w:num w:numId="22" w16cid:durableId="1267229168">
    <w:abstractNumId w:val="7"/>
  </w:num>
  <w:num w:numId="23" w16cid:durableId="1433016007">
    <w:abstractNumId w:val="19"/>
  </w:num>
  <w:num w:numId="24" w16cid:durableId="2036693839">
    <w:abstractNumId w:val="17"/>
  </w:num>
  <w:num w:numId="25" w16cid:durableId="868646370">
    <w:abstractNumId w:val="12"/>
  </w:num>
  <w:num w:numId="26" w16cid:durableId="1457136498">
    <w:abstractNumId w:val="5"/>
  </w:num>
  <w:num w:numId="27" w16cid:durableId="1874033648">
    <w:abstractNumId w:val="15"/>
  </w:num>
  <w:num w:numId="28" w16cid:durableId="751315455">
    <w:abstractNumId w:val="16"/>
  </w:num>
  <w:num w:numId="29" w16cid:durableId="1817868359">
    <w:abstractNumId w:val="6"/>
  </w:num>
  <w:num w:numId="30" w16cid:durableId="1342052389">
    <w:abstractNumId w:val="18"/>
  </w:num>
  <w:num w:numId="31" w16cid:durableId="171091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64"/>
    <w:rsid w:val="00020A3A"/>
    <w:rsid w:val="00025E4F"/>
    <w:rsid w:val="000278FA"/>
    <w:rsid w:val="0003587D"/>
    <w:rsid w:val="00040772"/>
    <w:rsid w:val="00084AAF"/>
    <w:rsid w:val="00084B60"/>
    <w:rsid w:val="0009795C"/>
    <w:rsid w:val="000B1EBC"/>
    <w:rsid w:val="000B71D6"/>
    <w:rsid w:val="000C7F3A"/>
    <w:rsid w:val="000D2643"/>
    <w:rsid w:val="000D7767"/>
    <w:rsid w:val="000E2BC7"/>
    <w:rsid w:val="00107235"/>
    <w:rsid w:val="001105EF"/>
    <w:rsid w:val="0013230D"/>
    <w:rsid w:val="001342EF"/>
    <w:rsid w:val="00135C80"/>
    <w:rsid w:val="001415C2"/>
    <w:rsid w:val="00144AE9"/>
    <w:rsid w:val="00146355"/>
    <w:rsid w:val="00151B52"/>
    <w:rsid w:val="0015569D"/>
    <w:rsid w:val="00170527"/>
    <w:rsid w:val="00173B04"/>
    <w:rsid w:val="00184A24"/>
    <w:rsid w:val="001965CA"/>
    <w:rsid w:val="001B1F8D"/>
    <w:rsid w:val="001B1F93"/>
    <w:rsid w:val="001D6E02"/>
    <w:rsid w:val="001E7B89"/>
    <w:rsid w:val="0021194F"/>
    <w:rsid w:val="00250EF9"/>
    <w:rsid w:val="0025454F"/>
    <w:rsid w:val="00254D62"/>
    <w:rsid w:val="00267596"/>
    <w:rsid w:val="00274620"/>
    <w:rsid w:val="0028612A"/>
    <w:rsid w:val="002D6E56"/>
    <w:rsid w:val="002E4C48"/>
    <w:rsid w:val="002F6D54"/>
    <w:rsid w:val="003623E0"/>
    <w:rsid w:val="00384730"/>
    <w:rsid w:val="003906AB"/>
    <w:rsid w:val="0039443E"/>
    <w:rsid w:val="003B0B18"/>
    <w:rsid w:val="003B67EA"/>
    <w:rsid w:val="00401E04"/>
    <w:rsid w:val="004024E4"/>
    <w:rsid w:val="00410A9D"/>
    <w:rsid w:val="004445FE"/>
    <w:rsid w:val="00457988"/>
    <w:rsid w:val="00472DDB"/>
    <w:rsid w:val="004843AF"/>
    <w:rsid w:val="0049369B"/>
    <w:rsid w:val="004939A8"/>
    <w:rsid w:val="00494005"/>
    <w:rsid w:val="00494CF6"/>
    <w:rsid w:val="004A0713"/>
    <w:rsid w:val="004A1860"/>
    <w:rsid w:val="004A4CEB"/>
    <w:rsid w:val="004C61FC"/>
    <w:rsid w:val="004F1EAD"/>
    <w:rsid w:val="0051789A"/>
    <w:rsid w:val="00521051"/>
    <w:rsid w:val="00535269"/>
    <w:rsid w:val="005406FC"/>
    <w:rsid w:val="00551A9B"/>
    <w:rsid w:val="0055287B"/>
    <w:rsid w:val="00581791"/>
    <w:rsid w:val="00587EC0"/>
    <w:rsid w:val="00594D2A"/>
    <w:rsid w:val="005B2D16"/>
    <w:rsid w:val="005B467E"/>
    <w:rsid w:val="005B6FF4"/>
    <w:rsid w:val="005C2BA9"/>
    <w:rsid w:val="00617BAF"/>
    <w:rsid w:val="0062470A"/>
    <w:rsid w:val="00627A78"/>
    <w:rsid w:val="006461C6"/>
    <w:rsid w:val="00650245"/>
    <w:rsid w:val="0066412D"/>
    <w:rsid w:val="0066477D"/>
    <w:rsid w:val="006657D2"/>
    <w:rsid w:val="00665FAA"/>
    <w:rsid w:val="0067132A"/>
    <w:rsid w:val="00675095"/>
    <w:rsid w:val="006801CA"/>
    <w:rsid w:val="006878DE"/>
    <w:rsid w:val="006925F9"/>
    <w:rsid w:val="006B0212"/>
    <w:rsid w:val="006C795E"/>
    <w:rsid w:val="006E19D0"/>
    <w:rsid w:val="00704EDF"/>
    <w:rsid w:val="00734B46"/>
    <w:rsid w:val="00736771"/>
    <w:rsid w:val="00751180"/>
    <w:rsid w:val="00765A72"/>
    <w:rsid w:val="0078513A"/>
    <w:rsid w:val="007905D2"/>
    <w:rsid w:val="00795B94"/>
    <w:rsid w:val="007A146E"/>
    <w:rsid w:val="007A3D64"/>
    <w:rsid w:val="007B0CCD"/>
    <w:rsid w:val="007D087C"/>
    <w:rsid w:val="007E1608"/>
    <w:rsid w:val="00803D04"/>
    <w:rsid w:val="008348CF"/>
    <w:rsid w:val="008736E8"/>
    <w:rsid w:val="00876968"/>
    <w:rsid w:val="008849F8"/>
    <w:rsid w:val="0088752E"/>
    <w:rsid w:val="00892965"/>
    <w:rsid w:val="008A061A"/>
    <w:rsid w:val="008A5B86"/>
    <w:rsid w:val="008C227A"/>
    <w:rsid w:val="008C73FE"/>
    <w:rsid w:val="008F78FD"/>
    <w:rsid w:val="00904AAC"/>
    <w:rsid w:val="00906E25"/>
    <w:rsid w:val="00911966"/>
    <w:rsid w:val="009159BD"/>
    <w:rsid w:val="00932338"/>
    <w:rsid w:val="0095517A"/>
    <w:rsid w:val="00976C8B"/>
    <w:rsid w:val="009803A6"/>
    <w:rsid w:val="00991579"/>
    <w:rsid w:val="009973E4"/>
    <w:rsid w:val="009A63FF"/>
    <w:rsid w:val="009B7430"/>
    <w:rsid w:val="009C1D74"/>
    <w:rsid w:val="009D521A"/>
    <w:rsid w:val="00A34B35"/>
    <w:rsid w:val="00A34CB8"/>
    <w:rsid w:val="00A55CCE"/>
    <w:rsid w:val="00A653A7"/>
    <w:rsid w:val="00AB54F2"/>
    <w:rsid w:val="00AC6882"/>
    <w:rsid w:val="00AD6612"/>
    <w:rsid w:val="00AE3164"/>
    <w:rsid w:val="00B01AA0"/>
    <w:rsid w:val="00B2107D"/>
    <w:rsid w:val="00B32C5B"/>
    <w:rsid w:val="00B46FE0"/>
    <w:rsid w:val="00B52419"/>
    <w:rsid w:val="00B6269E"/>
    <w:rsid w:val="00B72100"/>
    <w:rsid w:val="00B74698"/>
    <w:rsid w:val="00B7538D"/>
    <w:rsid w:val="00B82D9F"/>
    <w:rsid w:val="00B97150"/>
    <w:rsid w:val="00B97399"/>
    <w:rsid w:val="00BA2C24"/>
    <w:rsid w:val="00BA53BC"/>
    <w:rsid w:val="00BB797D"/>
    <w:rsid w:val="00BC29ED"/>
    <w:rsid w:val="00BD16AF"/>
    <w:rsid w:val="00BD4930"/>
    <w:rsid w:val="00C31EF1"/>
    <w:rsid w:val="00C35B44"/>
    <w:rsid w:val="00C5281D"/>
    <w:rsid w:val="00C66B2D"/>
    <w:rsid w:val="00C80C3E"/>
    <w:rsid w:val="00C842DF"/>
    <w:rsid w:val="00C9231D"/>
    <w:rsid w:val="00C92E9F"/>
    <w:rsid w:val="00CA63C0"/>
    <w:rsid w:val="00CD1F2A"/>
    <w:rsid w:val="00CF2556"/>
    <w:rsid w:val="00D311D5"/>
    <w:rsid w:val="00D37C1F"/>
    <w:rsid w:val="00D47626"/>
    <w:rsid w:val="00D47863"/>
    <w:rsid w:val="00D510F8"/>
    <w:rsid w:val="00D60894"/>
    <w:rsid w:val="00D619FB"/>
    <w:rsid w:val="00D90F1A"/>
    <w:rsid w:val="00DA0A88"/>
    <w:rsid w:val="00DB38B2"/>
    <w:rsid w:val="00DC6558"/>
    <w:rsid w:val="00DD70AC"/>
    <w:rsid w:val="00DE3489"/>
    <w:rsid w:val="00E0619E"/>
    <w:rsid w:val="00E2351A"/>
    <w:rsid w:val="00E272DC"/>
    <w:rsid w:val="00E31C47"/>
    <w:rsid w:val="00E322D2"/>
    <w:rsid w:val="00E46CBB"/>
    <w:rsid w:val="00E94E15"/>
    <w:rsid w:val="00EC62C8"/>
    <w:rsid w:val="00EF2BC4"/>
    <w:rsid w:val="00F038C6"/>
    <w:rsid w:val="00F12F34"/>
    <w:rsid w:val="00F21C04"/>
    <w:rsid w:val="00F41039"/>
    <w:rsid w:val="00F479BB"/>
    <w:rsid w:val="00F53935"/>
    <w:rsid w:val="00F722B0"/>
    <w:rsid w:val="00F841A6"/>
    <w:rsid w:val="00FA7D6A"/>
    <w:rsid w:val="00FD0C06"/>
    <w:rsid w:val="00FF0926"/>
    <w:rsid w:val="00FF29FD"/>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12678"/>
  <w15:docId w15:val="{8E0DB60E-F579-423D-8217-CFD62790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FA"/>
    <w:rPr>
      <w:lang w:val="ru-RU"/>
    </w:rPr>
  </w:style>
  <w:style w:type="paragraph" w:styleId="Heading1">
    <w:name w:val="heading 1"/>
    <w:aliases w:val="Section Heading,Heading 14pt."/>
    <w:basedOn w:val="Normal"/>
    <w:next w:val="Normal"/>
    <w:qFormat/>
    <w:rsid w:val="000278FA"/>
    <w:pPr>
      <w:keepNext/>
      <w:jc w:val="center"/>
      <w:outlineLvl w:val="0"/>
    </w:pPr>
    <w:rPr>
      <w:rFonts w:ascii="Arial Narrow" w:hAnsi="Arial Narrow"/>
      <w:i/>
      <w:iCs/>
      <w:lang w:val="en-US"/>
    </w:rPr>
  </w:style>
  <w:style w:type="paragraph" w:styleId="Heading2">
    <w:name w:val="heading 2"/>
    <w:basedOn w:val="Normal"/>
    <w:next w:val="Normal"/>
    <w:qFormat/>
    <w:rsid w:val="000278FA"/>
    <w:pPr>
      <w:keepNext/>
      <w:jc w:val="center"/>
      <w:outlineLvl w:val="1"/>
    </w:pPr>
    <w:rPr>
      <w:rFonts w:ascii="Arial Narrow" w:hAnsi="Arial Narrow"/>
      <w:b/>
      <w:sz w:val="18"/>
      <w:lang w:val="en-US"/>
    </w:rPr>
  </w:style>
  <w:style w:type="paragraph" w:styleId="Heading3">
    <w:name w:val="heading 3"/>
    <w:basedOn w:val="Normal"/>
    <w:next w:val="Normal"/>
    <w:qFormat/>
    <w:rsid w:val="000278FA"/>
    <w:pPr>
      <w:keepNext/>
      <w:outlineLvl w:val="2"/>
    </w:pPr>
    <w:rPr>
      <w:i/>
      <w:iCs/>
      <w:sz w:val="12"/>
      <w:lang w:val="en-US"/>
    </w:rPr>
  </w:style>
  <w:style w:type="paragraph" w:styleId="Heading4">
    <w:name w:val="heading 4"/>
    <w:basedOn w:val="Normal"/>
    <w:next w:val="Normal"/>
    <w:qFormat/>
    <w:rsid w:val="000278FA"/>
    <w:pPr>
      <w:keepNext/>
      <w:jc w:val="center"/>
      <w:outlineLvl w:val="3"/>
    </w:pPr>
    <w:rPr>
      <w:rFonts w:ascii="Arial Narrow" w:hAnsi="Arial Narrow"/>
      <w:b/>
      <w:sz w:val="22"/>
      <w:lang w:val="en-US"/>
    </w:rPr>
  </w:style>
  <w:style w:type="paragraph" w:styleId="Heading5">
    <w:name w:val="heading 5"/>
    <w:basedOn w:val="Normal"/>
    <w:next w:val="Normal"/>
    <w:qFormat/>
    <w:rsid w:val="000278FA"/>
    <w:pPr>
      <w:keepNext/>
      <w:jc w:val="center"/>
      <w:outlineLvl w:val="4"/>
    </w:pPr>
    <w:rPr>
      <w:rFonts w:ascii="Arial" w:hAnsi="Arial"/>
      <w:b/>
      <w:bCs/>
      <w:sz w:val="28"/>
      <w:szCs w:val="24"/>
      <w:lang w:val="en-US"/>
    </w:rPr>
  </w:style>
  <w:style w:type="paragraph" w:styleId="Heading6">
    <w:name w:val="heading 6"/>
    <w:basedOn w:val="Normal"/>
    <w:next w:val="Normal"/>
    <w:qFormat/>
    <w:rsid w:val="000278FA"/>
    <w:pPr>
      <w:keepNext/>
      <w:outlineLvl w:val="5"/>
    </w:pPr>
    <w:rPr>
      <w:rFonts w:ascii="Arial Narrow" w:hAnsi="Arial Narrow"/>
      <w:b/>
      <w:bCs/>
      <w:sz w:val="24"/>
      <w:szCs w:val="24"/>
      <w:lang w:val="en-US"/>
    </w:rPr>
  </w:style>
  <w:style w:type="paragraph" w:styleId="Heading7">
    <w:name w:val="heading 7"/>
    <w:basedOn w:val="Normal"/>
    <w:next w:val="Normal"/>
    <w:qFormat/>
    <w:rsid w:val="000278FA"/>
    <w:pPr>
      <w:keepNext/>
      <w:jc w:val="center"/>
      <w:outlineLvl w:val="6"/>
    </w:pPr>
    <w:rPr>
      <w:rFonts w:ascii="Arial" w:hAnsi="Arial" w:cs="Arial"/>
      <w:b/>
      <w:bCs/>
      <w:sz w:val="16"/>
      <w:lang w:val="sv-SE"/>
    </w:rPr>
  </w:style>
  <w:style w:type="paragraph" w:styleId="Heading8">
    <w:name w:val="heading 8"/>
    <w:aliases w:val="Heading 2.1,Legal Level 1.1.1.,Heading 8(unused)"/>
    <w:basedOn w:val="Normal"/>
    <w:next w:val="Normal"/>
    <w:link w:val="Heading8Char"/>
    <w:qFormat/>
    <w:rsid w:val="000278FA"/>
    <w:pPr>
      <w:keepNext/>
      <w:jc w:val="center"/>
      <w:outlineLvl w:val="7"/>
    </w:pPr>
    <w:rPr>
      <w:rFonts w:ascii="Arial Narrow" w:hAnsi="Arial Narrow"/>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278FA"/>
    <w:pPr>
      <w:ind w:firstLine="283"/>
      <w:jc w:val="both"/>
    </w:pPr>
    <w:rPr>
      <w:rFonts w:ascii="Arial Narrow" w:hAnsi="Arial Narrow"/>
      <w:sz w:val="16"/>
      <w:lang w:val="en-US"/>
    </w:rPr>
  </w:style>
  <w:style w:type="paragraph" w:styleId="BodyText">
    <w:name w:val="Body Text"/>
    <w:aliases w:val="BT,Body Text Arrial Narrow 10,Body Text Arrial Narrow 10 Char,bt,Main Body Text,N,TextkörperN,BT + After:  12 pt"/>
    <w:basedOn w:val="Normal"/>
    <w:semiHidden/>
    <w:rsid w:val="000278FA"/>
    <w:rPr>
      <w:sz w:val="12"/>
      <w:lang w:val="en-US"/>
    </w:rPr>
  </w:style>
  <w:style w:type="paragraph" w:styleId="Header">
    <w:name w:val="header"/>
    <w:basedOn w:val="Normal"/>
    <w:semiHidden/>
    <w:rsid w:val="000278FA"/>
    <w:pPr>
      <w:tabs>
        <w:tab w:val="center" w:pos="4320"/>
        <w:tab w:val="right" w:pos="8640"/>
      </w:tabs>
    </w:pPr>
    <w:rPr>
      <w:sz w:val="24"/>
      <w:szCs w:val="24"/>
      <w:lang w:val="en-US"/>
    </w:rPr>
  </w:style>
  <w:style w:type="character" w:styleId="Hyperlink">
    <w:name w:val="Hyperlink"/>
    <w:basedOn w:val="DefaultParagraphFont"/>
    <w:uiPriority w:val="99"/>
    <w:rsid w:val="000278FA"/>
    <w:rPr>
      <w:color w:val="0000FF"/>
      <w:u w:val="single"/>
    </w:rPr>
  </w:style>
  <w:style w:type="paragraph" w:styleId="BodyText3">
    <w:name w:val="Body Text 3"/>
    <w:basedOn w:val="Normal"/>
    <w:semiHidden/>
    <w:rsid w:val="0002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Verdana" w:hAnsi="Verdana"/>
      <w:b/>
      <w:bCs/>
      <w:sz w:val="16"/>
      <w:szCs w:val="16"/>
      <w:lang w:val="id-ID"/>
    </w:rPr>
  </w:style>
  <w:style w:type="paragraph" w:styleId="BodyText2">
    <w:name w:val="Body Text 2"/>
    <w:basedOn w:val="Normal"/>
    <w:semiHidden/>
    <w:rsid w:val="000278FA"/>
    <w:rPr>
      <w:rFonts w:ascii="Arial" w:hAnsi="Arial" w:cs="Arial"/>
      <w:b/>
      <w:bCs/>
      <w:sz w:val="16"/>
      <w:lang w:val="sv-SE"/>
    </w:rPr>
  </w:style>
  <w:style w:type="paragraph" w:customStyle="1" w:styleId="BodyAneka">
    <w:name w:val="Body Aneka"/>
    <w:rsid w:val="000278FA"/>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pacing w:after="227" w:line="280" w:lineRule="atLeast"/>
      <w:jc w:val="both"/>
    </w:pPr>
    <w:rPr>
      <w:rFonts w:ascii="C Helvetica Condensed 1" w:hAnsi="C Helvetica Condensed 1"/>
      <w:color w:val="000000"/>
      <w:sz w:val="18"/>
      <w:lang w:eastAsia="ja-JP"/>
    </w:rPr>
  </w:style>
  <w:style w:type="paragraph" w:customStyle="1" w:styleId="Tab2">
    <w:name w:val="Tab 2"/>
    <w:basedOn w:val="Normal"/>
    <w:rsid w:val="000278FA"/>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pacing w:after="113" w:line="280" w:lineRule="atLeast"/>
      <w:ind w:left="680" w:hanging="340"/>
      <w:jc w:val="both"/>
    </w:pPr>
    <w:rPr>
      <w:rFonts w:ascii="C Helvetica Condensed 1" w:hAnsi="C Helvetica Condensed 1"/>
      <w:sz w:val="18"/>
      <w:lang w:val="id-ID"/>
    </w:rPr>
  </w:style>
  <w:style w:type="paragraph" w:styleId="BalloonText">
    <w:name w:val="Balloon Text"/>
    <w:basedOn w:val="Normal"/>
    <w:semiHidden/>
    <w:rsid w:val="000278FA"/>
    <w:rPr>
      <w:rFonts w:ascii="Tahoma" w:hAnsi="Tahoma" w:cs="Tahoma"/>
      <w:sz w:val="16"/>
      <w:szCs w:val="16"/>
    </w:rPr>
  </w:style>
  <w:style w:type="paragraph" w:styleId="Footer">
    <w:name w:val="footer"/>
    <w:basedOn w:val="Normal"/>
    <w:semiHidden/>
    <w:rsid w:val="000278FA"/>
    <w:pPr>
      <w:tabs>
        <w:tab w:val="center" w:pos="4320"/>
        <w:tab w:val="right" w:pos="8640"/>
      </w:tabs>
    </w:pPr>
  </w:style>
  <w:style w:type="paragraph" w:styleId="Title">
    <w:name w:val="Title"/>
    <w:basedOn w:val="Normal"/>
    <w:qFormat/>
    <w:rsid w:val="000278FA"/>
    <w:pPr>
      <w:pBdr>
        <w:top w:val="single" w:sz="4" w:space="1" w:color="auto"/>
        <w:left w:val="single" w:sz="4" w:space="4" w:color="auto"/>
        <w:bottom w:val="single" w:sz="4" w:space="1" w:color="auto"/>
        <w:right w:val="single" w:sz="4" w:space="4" w:color="auto"/>
      </w:pBdr>
      <w:jc w:val="center"/>
    </w:pPr>
    <w:rPr>
      <w:rFonts w:ascii="Arial Narrow" w:hAnsi="Arial Narrow"/>
      <w:b/>
      <w:sz w:val="12"/>
      <w:lang w:val="en-US"/>
    </w:rPr>
  </w:style>
  <w:style w:type="paragraph" w:styleId="PlainText">
    <w:name w:val="Plain Text"/>
    <w:aliases w:val=" Char Char Char Char, Char Char Char Char Char Char Char Char, Char Char Char Char Char Char Char, Char Char Char Char Char Char Char Char Char Char, Char Char Char Char Char Char Char Cha Char,Char Char Char Char,Char Char Char Char1 Char"/>
    <w:basedOn w:val="Normal"/>
    <w:uiPriority w:val="99"/>
    <w:rsid w:val="000278FA"/>
    <w:rPr>
      <w:rFonts w:ascii="Courier New" w:hAnsi="Courier New"/>
      <w:lang w:val="en-US"/>
    </w:rPr>
  </w:style>
  <w:style w:type="character" w:customStyle="1" w:styleId="CharChar">
    <w:name w:val="Char Char"/>
    <w:basedOn w:val="DefaultParagraphFont"/>
    <w:rsid w:val="000278FA"/>
    <w:rPr>
      <w:rFonts w:ascii="Arial" w:hAnsi="Arial"/>
      <w:b/>
      <w:lang w:val="en-GB" w:eastAsia="en-US" w:bidi="ar-SA"/>
    </w:rPr>
  </w:style>
  <w:style w:type="character" w:styleId="CommentReference">
    <w:name w:val="annotation reference"/>
    <w:basedOn w:val="DefaultParagraphFont"/>
    <w:uiPriority w:val="99"/>
    <w:semiHidden/>
    <w:unhideWhenUsed/>
    <w:rsid w:val="00107235"/>
    <w:rPr>
      <w:sz w:val="16"/>
      <w:szCs w:val="16"/>
    </w:rPr>
  </w:style>
  <w:style w:type="paragraph" w:styleId="CommentText">
    <w:name w:val="annotation text"/>
    <w:basedOn w:val="Normal"/>
    <w:link w:val="CommentTextChar"/>
    <w:uiPriority w:val="99"/>
    <w:semiHidden/>
    <w:unhideWhenUsed/>
    <w:rsid w:val="00107235"/>
  </w:style>
  <w:style w:type="character" w:customStyle="1" w:styleId="CommentTextChar">
    <w:name w:val="Comment Text Char"/>
    <w:basedOn w:val="DefaultParagraphFont"/>
    <w:link w:val="CommentText"/>
    <w:uiPriority w:val="99"/>
    <w:semiHidden/>
    <w:rsid w:val="00107235"/>
    <w:rPr>
      <w:lang w:val="ru-RU"/>
    </w:rPr>
  </w:style>
  <w:style w:type="paragraph" w:styleId="CommentSubject">
    <w:name w:val="annotation subject"/>
    <w:basedOn w:val="CommentText"/>
    <w:next w:val="CommentText"/>
    <w:link w:val="CommentSubjectChar"/>
    <w:uiPriority w:val="99"/>
    <w:semiHidden/>
    <w:unhideWhenUsed/>
    <w:rsid w:val="00107235"/>
    <w:rPr>
      <w:b/>
      <w:bCs/>
    </w:rPr>
  </w:style>
  <w:style w:type="character" w:customStyle="1" w:styleId="CommentSubjectChar">
    <w:name w:val="Comment Subject Char"/>
    <w:basedOn w:val="CommentTextChar"/>
    <w:link w:val="CommentSubject"/>
    <w:uiPriority w:val="99"/>
    <w:semiHidden/>
    <w:rsid w:val="00107235"/>
    <w:rPr>
      <w:b/>
      <w:bCs/>
      <w:lang w:val="ru-RU"/>
    </w:rPr>
  </w:style>
  <w:style w:type="character" w:customStyle="1" w:styleId="Heading8Char">
    <w:name w:val="Heading 8 Char"/>
    <w:aliases w:val="Heading 2.1 Char,Legal Level 1.1.1. Char,Heading 8(unused) Char"/>
    <w:basedOn w:val="DefaultParagraphFont"/>
    <w:link w:val="Heading8"/>
    <w:rsid w:val="00A34B35"/>
    <w:rPr>
      <w:rFonts w:ascii="Arial Narrow" w:hAnsi="Arial Narrow"/>
      <w:b/>
      <w:bCs/>
      <w:sz w:val="14"/>
      <w:szCs w:val="14"/>
    </w:rPr>
  </w:style>
  <w:style w:type="paragraph" w:customStyle="1" w:styleId="pasal">
    <w:name w:val="pasal"/>
    <w:rsid w:val="00D311D5"/>
    <w:pPr>
      <w:tabs>
        <w:tab w:val="left" w:pos="-27258"/>
        <w:tab w:val="left" w:pos="-16392"/>
        <w:tab w:val="left" w:pos="-64"/>
        <w:tab w:val="left" w:pos="1"/>
        <w:tab w:val="left" w:pos="12724"/>
        <w:tab w:val="left" w:leader="dot" w:pos="27144"/>
      </w:tabs>
      <w:jc w:val="center"/>
    </w:pPr>
    <w:rPr>
      <w:rFonts w:ascii="Helvetica" w:hAnsi="Helvetica"/>
      <w:b/>
      <w:lang w:eastAsia="ja-JP"/>
    </w:rPr>
  </w:style>
  <w:style w:type="table" w:styleId="TableGrid">
    <w:name w:val="Table Grid"/>
    <w:basedOn w:val="TableNormal"/>
    <w:uiPriority w:val="59"/>
    <w:rsid w:val="00E46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16AF"/>
    <w:pPr>
      <w:autoSpaceDE w:val="0"/>
      <w:autoSpaceDN w:val="0"/>
      <w:adjustRightInd w:val="0"/>
    </w:pPr>
    <w:rPr>
      <w:rFonts w:ascii="Arial" w:hAnsi="Arial" w:cs="Arial"/>
      <w:color w:val="000000"/>
      <w:sz w:val="24"/>
      <w:szCs w:val="24"/>
      <w:lang w:val="id-ID"/>
    </w:rPr>
  </w:style>
  <w:style w:type="paragraph" w:styleId="Revision">
    <w:name w:val="Revision"/>
    <w:hidden/>
    <w:uiPriority w:val="99"/>
    <w:semiHidden/>
    <w:rsid w:val="0058179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1520</Words>
  <Characters>10774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BAPEPAM TIDAK MEMBERIKAN PERNYATAAN MENYETUJUI ATAU TIDAK MENYETUJUI EFEK INI, TIDAK JUGA MENYATAKAN  KEBENARAN ATAU KECUKUPAN ISI PROSPEKTUS INI</vt:lpstr>
    </vt:vector>
  </TitlesOfParts>
  <Company>Danareksa Sekuritas</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BAPEPAM TIDAK MEMBERIKAN PERNYATAAN MENYETUJUI ATAU TIDAK MENYETUJUI EFEK INI, TIDAK JUGA MENYATAKAN  KEBENARAN ATAU KECUKUPAN ISI PROSPEKTUS INI</dc:title>
  <dc:creator>Reno Maulana Putra</dc:creator>
  <cp:lastModifiedBy>Indo Premier - Gerdyan</cp:lastModifiedBy>
  <cp:revision>13</cp:revision>
  <cp:lastPrinted>2018-02-06T03:14:00Z</cp:lastPrinted>
  <dcterms:created xsi:type="dcterms:W3CDTF">2022-07-07T05:53:00Z</dcterms:created>
  <dcterms:modified xsi:type="dcterms:W3CDTF">2022-11-02T06:13:00Z</dcterms:modified>
</cp:coreProperties>
</file>